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CD4" w:rsidRDefault="003F3876" w:rsidP="00F72E5C">
      <w:pPr>
        <w:spacing w:after="0" w:line="240" w:lineRule="auto"/>
        <w:jc w:val="center"/>
        <w:rPr>
          <w:rFonts w:ascii="Arial Narrow" w:hAnsi="Arial Narrow" w:cs="Arial"/>
          <w:b/>
          <w:sz w:val="24"/>
          <w:szCs w:val="24"/>
        </w:rPr>
      </w:pPr>
      <w:r w:rsidRPr="00525078">
        <w:rPr>
          <w:rFonts w:ascii="Arial Narrow" w:hAnsi="Arial Narrow" w:cs="Arial"/>
          <w:b/>
          <w:sz w:val="24"/>
          <w:szCs w:val="24"/>
        </w:rPr>
        <w:t>POLICY REGARDING TREATMENT OF INACTIVE/DORMANT ACCOUNT</w:t>
      </w:r>
    </w:p>
    <w:p w:rsidR="00F72E5C" w:rsidRPr="00525078" w:rsidRDefault="00F72E5C" w:rsidP="00F72E5C">
      <w:pPr>
        <w:spacing w:after="0" w:line="240" w:lineRule="auto"/>
        <w:jc w:val="center"/>
        <w:rPr>
          <w:rFonts w:ascii="Arial Narrow" w:hAnsi="Arial Narrow" w:cs="Arial"/>
          <w:b/>
          <w:sz w:val="24"/>
          <w:szCs w:val="24"/>
        </w:rPr>
      </w:pPr>
    </w:p>
    <w:p w:rsidR="00005CD4" w:rsidRDefault="005F6820" w:rsidP="00F72E5C">
      <w:pPr>
        <w:spacing w:after="0" w:line="240" w:lineRule="auto"/>
        <w:jc w:val="both"/>
        <w:rPr>
          <w:rFonts w:ascii="Arial Narrow" w:hAnsi="Arial Narrow" w:cs="Arial"/>
          <w:sz w:val="24"/>
          <w:szCs w:val="24"/>
        </w:rPr>
      </w:pPr>
      <w:r w:rsidRPr="005F6820">
        <w:rPr>
          <w:rFonts w:ascii="Arial Narrow" w:hAnsi="Arial Narrow" w:cs="Arial"/>
          <w:sz w:val="24"/>
          <w:szCs w:val="24"/>
        </w:rPr>
        <w:t>Exchanges have issued various Circulars from time to time in order to provide guidelines regarding treatment of inactive accounts and ensure uniformity across all the members. It has been observed that many times client stops dealing with Member for a prolonged period of time. This leads to various kinds of risks for Member as well as for entire financial eco system. Needless to say, it is utmost important to have a policy in this regard to define inactive clients and to deal with them.</w:t>
      </w:r>
    </w:p>
    <w:p w:rsidR="00F72E5C" w:rsidRPr="0090531C" w:rsidRDefault="00F72E5C" w:rsidP="00F72E5C">
      <w:pPr>
        <w:spacing w:after="0" w:line="240" w:lineRule="auto"/>
        <w:jc w:val="both"/>
        <w:rPr>
          <w:rFonts w:ascii="Arial Narrow" w:hAnsi="Arial Narrow" w:cs="Arial"/>
          <w:sz w:val="10"/>
          <w:szCs w:val="10"/>
        </w:rPr>
      </w:pPr>
    </w:p>
    <w:p w:rsid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sz w:val="24"/>
          <w:szCs w:val="24"/>
        </w:rPr>
        <w:t>We have framed the policy in accordance with regulatory guidelines and framework under this backdrop. This policy addresses the risk posed by inactive clients, establishes a definition of dormant accounts, and provides procedures to manage them effectively in line with regulatory requirements.</w:t>
      </w:r>
    </w:p>
    <w:p w:rsidR="00F72E5C" w:rsidRDefault="00F72E5C" w:rsidP="00F72E5C">
      <w:pPr>
        <w:spacing w:after="0" w:line="240" w:lineRule="auto"/>
        <w:jc w:val="both"/>
        <w:rPr>
          <w:rFonts w:ascii="Arial Narrow" w:hAnsi="Arial Narrow" w:cs="Arial"/>
          <w:b/>
          <w:sz w:val="24"/>
          <w:szCs w:val="24"/>
        </w:rPr>
      </w:pPr>
    </w:p>
    <w:p w:rsid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b/>
          <w:sz w:val="24"/>
          <w:szCs w:val="24"/>
        </w:rPr>
        <w:t>1. Definition of Inactive Trading accounts:</w:t>
      </w:r>
      <w:r w:rsidRPr="005F6820">
        <w:rPr>
          <w:rFonts w:ascii="Arial Narrow" w:hAnsi="Arial Narrow" w:cs="Arial"/>
          <w:sz w:val="24"/>
          <w:szCs w:val="24"/>
        </w:rPr>
        <w:t xml:space="preserve"> An account is deemed dormant if no activity has occurred in the last 24 months. Activities include:</w:t>
      </w:r>
    </w:p>
    <w:p w:rsidR="00F72E5C" w:rsidRDefault="00F72E5C" w:rsidP="00F72E5C">
      <w:pPr>
        <w:spacing w:after="0" w:line="240" w:lineRule="auto"/>
        <w:jc w:val="both"/>
        <w:rPr>
          <w:rFonts w:ascii="Arial Narrow" w:hAnsi="Arial Narrow" w:cs="Arial"/>
          <w:sz w:val="24"/>
          <w:szCs w:val="24"/>
          <w:u w:val="single"/>
        </w:rPr>
      </w:pPr>
    </w:p>
    <w:p w:rsid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sz w:val="24"/>
          <w:szCs w:val="24"/>
          <w:u w:val="single"/>
        </w:rPr>
        <w:t>Trading or Participation in any of the segment of the Exchanges:</w:t>
      </w:r>
      <w:r w:rsidRPr="005F6820">
        <w:rPr>
          <w:rFonts w:ascii="Arial Narrow" w:hAnsi="Arial Narrow" w:cs="Arial"/>
          <w:sz w:val="24"/>
          <w:szCs w:val="24"/>
        </w:rPr>
        <w:t xml:space="preserve"> This includes activities across segments such as Cash/Equity Derivatives, Currency Derivatives, Commodities Derivatives, EGR, Debt, Online Bond Platforms and any segments </w:t>
      </w:r>
      <w:proofErr w:type="spellStart"/>
      <w:r w:rsidRPr="005F6820">
        <w:rPr>
          <w:rFonts w:ascii="Arial Narrow" w:hAnsi="Arial Narrow" w:cs="Arial"/>
          <w:sz w:val="24"/>
          <w:szCs w:val="24"/>
        </w:rPr>
        <w:t>authorised</w:t>
      </w:r>
      <w:proofErr w:type="spellEnd"/>
      <w:r w:rsidRPr="005F6820">
        <w:rPr>
          <w:rFonts w:ascii="Arial Narrow" w:hAnsi="Arial Narrow" w:cs="Arial"/>
          <w:sz w:val="24"/>
          <w:szCs w:val="24"/>
        </w:rPr>
        <w:t xml:space="preserve"> by SEBI/ Exchanges in future.</w:t>
      </w:r>
    </w:p>
    <w:p w:rsidR="00F72E5C" w:rsidRPr="0090531C" w:rsidRDefault="00F72E5C" w:rsidP="00F72E5C">
      <w:pPr>
        <w:spacing w:after="0" w:line="240" w:lineRule="auto"/>
        <w:jc w:val="both"/>
        <w:rPr>
          <w:rFonts w:ascii="Arial Narrow" w:hAnsi="Arial Narrow" w:cs="Arial"/>
          <w:sz w:val="10"/>
          <w:szCs w:val="10"/>
          <w:u w:val="single"/>
        </w:rPr>
      </w:pPr>
    </w:p>
    <w:p w:rsid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sz w:val="24"/>
          <w:szCs w:val="24"/>
          <w:u w:val="single"/>
        </w:rPr>
        <w:t>Applications in IPOs, SGBs, Mutual Funds:</w:t>
      </w:r>
      <w:r w:rsidRPr="005F6820">
        <w:rPr>
          <w:rFonts w:ascii="Arial Narrow" w:hAnsi="Arial Narrow" w:cs="Arial"/>
          <w:sz w:val="24"/>
          <w:szCs w:val="24"/>
        </w:rPr>
        <w:t xml:space="preserve"> Participating in IPOs (where bids are successful), SGBs, or Mutual Funds through the Exchanges’ mutual fund platform through us.</w:t>
      </w:r>
    </w:p>
    <w:p w:rsidR="00F72E5C" w:rsidRPr="0090531C" w:rsidRDefault="00F72E5C" w:rsidP="00F72E5C">
      <w:pPr>
        <w:spacing w:after="0" w:line="240" w:lineRule="auto"/>
        <w:jc w:val="both"/>
        <w:rPr>
          <w:rFonts w:ascii="Arial Narrow" w:hAnsi="Arial Narrow" w:cs="Arial"/>
          <w:sz w:val="10"/>
          <w:szCs w:val="10"/>
          <w:u w:val="single"/>
        </w:rPr>
      </w:pPr>
    </w:p>
    <w:p w:rsid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sz w:val="24"/>
          <w:szCs w:val="24"/>
          <w:u w:val="single"/>
        </w:rPr>
        <w:t>Updates in KYC Details:</w:t>
      </w:r>
      <w:r w:rsidRPr="005F6820">
        <w:rPr>
          <w:rFonts w:ascii="Arial Narrow" w:hAnsi="Arial Narrow" w:cs="Arial"/>
          <w:sz w:val="24"/>
          <w:szCs w:val="24"/>
        </w:rPr>
        <w:t xml:space="preserve"> Modification/ </w:t>
      </w:r>
      <w:proofErr w:type="spellStart"/>
      <w:r w:rsidRPr="005F6820">
        <w:rPr>
          <w:rFonts w:ascii="Arial Narrow" w:hAnsi="Arial Narrow" w:cs="Arial"/>
          <w:sz w:val="24"/>
          <w:szCs w:val="24"/>
        </w:rPr>
        <w:t>updation</w:t>
      </w:r>
      <w:proofErr w:type="spellEnd"/>
      <w:r w:rsidRPr="005F6820">
        <w:rPr>
          <w:rFonts w:ascii="Arial Narrow" w:hAnsi="Arial Narrow" w:cs="Arial"/>
          <w:sz w:val="24"/>
          <w:szCs w:val="24"/>
        </w:rPr>
        <w:t xml:space="preserve"> of Email ID/ Mobile Number/ Address (“KYC Details”) in KYC record of client through us and the same has been uploaded to KRA to ensure “Registered”/ “Validated” status.</w:t>
      </w:r>
    </w:p>
    <w:p w:rsidR="00F72E5C" w:rsidRDefault="00F72E5C" w:rsidP="00F72E5C">
      <w:pPr>
        <w:spacing w:after="0" w:line="240" w:lineRule="auto"/>
        <w:jc w:val="both"/>
        <w:rPr>
          <w:rFonts w:ascii="Arial Narrow" w:hAnsi="Arial Narrow" w:cs="Arial"/>
          <w:b/>
          <w:sz w:val="24"/>
          <w:szCs w:val="24"/>
        </w:rPr>
      </w:pPr>
    </w:p>
    <w:p w:rsid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b/>
          <w:sz w:val="24"/>
          <w:szCs w:val="24"/>
        </w:rPr>
        <w:t>2. Flagging of Clients as Inactive and Upload of correct status of the client code in UCC database of the Exchanges:</w:t>
      </w:r>
      <w:r w:rsidRPr="005F6820">
        <w:rPr>
          <w:rFonts w:ascii="Arial Narrow" w:hAnsi="Arial Narrow" w:cs="Arial"/>
          <w:sz w:val="24"/>
          <w:szCs w:val="24"/>
        </w:rPr>
        <w:t xml:space="preserve"> The accounts identified based on the above criteria shall be flagged as “Inactive” by us in UCC database of all relevant Exchanges. Additionally, correct status of the Unique Client Code (UCC) in the UCC database of the Exchanges shall be maintained. We shall also intimate the clients prior to flagging their trading account as inactive.</w:t>
      </w:r>
    </w:p>
    <w:p w:rsidR="00F72E5C" w:rsidRDefault="00F72E5C" w:rsidP="00F72E5C">
      <w:pPr>
        <w:spacing w:after="0" w:line="240" w:lineRule="auto"/>
        <w:jc w:val="both"/>
        <w:rPr>
          <w:rFonts w:ascii="Arial Narrow" w:hAnsi="Arial Narrow" w:cs="Arial"/>
          <w:b/>
          <w:sz w:val="24"/>
          <w:szCs w:val="24"/>
        </w:rPr>
      </w:pPr>
    </w:p>
    <w:p w:rsid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b/>
          <w:sz w:val="24"/>
          <w:szCs w:val="24"/>
        </w:rPr>
        <w:t>3. Reactivation of the Client:</w:t>
      </w:r>
      <w:r w:rsidRPr="005F6820">
        <w:rPr>
          <w:rFonts w:ascii="Arial Narrow" w:hAnsi="Arial Narrow" w:cs="Arial"/>
          <w:sz w:val="24"/>
          <w:szCs w:val="24"/>
        </w:rPr>
        <w:t xml:space="preserve"> Client who is flagged as inactive seeks reactivation of trading account, we shall take following steps while reactivation of the said client</w:t>
      </w:r>
    </w:p>
    <w:p w:rsidR="00F72E5C" w:rsidRDefault="00F72E5C" w:rsidP="00F72E5C">
      <w:pPr>
        <w:spacing w:after="0" w:line="240" w:lineRule="auto"/>
        <w:jc w:val="both"/>
        <w:rPr>
          <w:rFonts w:ascii="Arial Narrow" w:hAnsi="Arial Narrow" w:cs="Arial"/>
          <w:sz w:val="24"/>
          <w:szCs w:val="24"/>
          <w:u w:val="single"/>
        </w:rPr>
      </w:pPr>
    </w:p>
    <w:p w:rsid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sz w:val="24"/>
          <w:szCs w:val="24"/>
          <w:u w:val="single"/>
        </w:rPr>
        <w:t>In-Person Verification (“IPV”)/ Video In-Person Verification (“VIPV”):</w:t>
      </w:r>
      <w:r w:rsidRPr="005F6820">
        <w:rPr>
          <w:rFonts w:ascii="Arial Narrow" w:hAnsi="Arial Narrow" w:cs="Arial"/>
          <w:sz w:val="24"/>
          <w:szCs w:val="24"/>
        </w:rPr>
        <w:t xml:space="preserve"> Mandatory compliance with IPV/VIPV requirements for all inactive clients, as specified in SEBI Master Circular SEBI/HO/MIRSD/SECFATF/P/CIR/2023/169 dated October 12, 2023, on KYC.</w:t>
      </w:r>
    </w:p>
    <w:p w:rsidR="00F72E5C" w:rsidRPr="0090531C" w:rsidRDefault="00F72E5C" w:rsidP="00F72E5C">
      <w:pPr>
        <w:spacing w:after="0" w:line="240" w:lineRule="auto"/>
        <w:jc w:val="both"/>
        <w:rPr>
          <w:rFonts w:ascii="Arial Narrow" w:hAnsi="Arial Narrow" w:cs="Arial"/>
          <w:sz w:val="10"/>
          <w:szCs w:val="10"/>
          <w:u w:val="single"/>
        </w:rPr>
      </w:pPr>
    </w:p>
    <w:p w:rsid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sz w:val="24"/>
          <w:szCs w:val="24"/>
          <w:u w:val="single"/>
        </w:rPr>
        <w:t>Confirmation of KYC Details and/or Non-KYC Details:</w:t>
      </w:r>
      <w:r w:rsidRPr="005F6820">
        <w:rPr>
          <w:rFonts w:ascii="Arial Narrow" w:hAnsi="Arial Narrow" w:cs="Arial"/>
          <w:sz w:val="24"/>
          <w:szCs w:val="24"/>
        </w:rPr>
        <w:t xml:space="preserve"> Confirm with the client if there are any changes/ updates to KYC related Details such as Address, Mobile number and Email ID etc. (“KYC Details”) and/ or Bank account details, DP account details or income range (“Non-KYC Details”) as registered with the us. In case no changes in any of the client’s KYC Details and Non-KYC Details, we shall reactivate the account post compliance with prescribed KRA Requirements.</w:t>
      </w:r>
    </w:p>
    <w:p w:rsidR="00F72E5C" w:rsidRPr="0090531C" w:rsidRDefault="00F72E5C" w:rsidP="00F72E5C">
      <w:pPr>
        <w:spacing w:after="0" w:line="240" w:lineRule="auto"/>
        <w:jc w:val="both"/>
        <w:rPr>
          <w:rFonts w:ascii="Arial Narrow" w:hAnsi="Arial Narrow" w:cs="Arial"/>
          <w:sz w:val="10"/>
          <w:szCs w:val="10"/>
          <w:u w:val="single"/>
        </w:rPr>
      </w:pPr>
    </w:p>
    <w:p w:rsid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sz w:val="24"/>
          <w:szCs w:val="24"/>
          <w:u w:val="single"/>
        </w:rPr>
        <w:t>Non-KYC changes only:</w:t>
      </w:r>
      <w:r w:rsidRPr="005F6820">
        <w:rPr>
          <w:rFonts w:ascii="Arial Narrow" w:hAnsi="Arial Narrow" w:cs="Arial"/>
          <w:sz w:val="24"/>
          <w:szCs w:val="24"/>
        </w:rPr>
        <w:t xml:space="preserve"> In case change in any of the client’s Non-KYC Details and no change in KYC Details, we shall seek the updated Non-KYC Details along with the necessary supporting documents and update the said details in our records as well as UCC records of the respective Exchanges. Upon </w:t>
      </w:r>
      <w:proofErr w:type="spellStart"/>
      <w:r w:rsidRPr="005F6820">
        <w:rPr>
          <w:rFonts w:ascii="Arial Narrow" w:hAnsi="Arial Narrow" w:cs="Arial"/>
          <w:sz w:val="24"/>
          <w:szCs w:val="24"/>
        </w:rPr>
        <w:t>updation</w:t>
      </w:r>
      <w:proofErr w:type="spellEnd"/>
      <w:r w:rsidRPr="005F6820">
        <w:rPr>
          <w:rFonts w:ascii="Arial Narrow" w:hAnsi="Arial Narrow" w:cs="Arial"/>
          <w:sz w:val="24"/>
          <w:szCs w:val="24"/>
        </w:rPr>
        <w:t>, we shall reactivate the account subject to compliance with prescribed KRA Requirements.</w:t>
      </w:r>
    </w:p>
    <w:p w:rsidR="005F6820" w:rsidRDefault="005F6820" w:rsidP="00F72E5C">
      <w:pPr>
        <w:spacing w:after="0" w:line="240" w:lineRule="auto"/>
        <w:jc w:val="both"/>
        <w:rPr>
          <w:rFonts w:ascii="Arial Narrow" w:hAnsi="Arial Narrow" w:cs="Arial"/>
          <w:sz w:val="24"/>
          <w:szCs w:val="24"/>
        </w:rPr>
      </w:pPr>
    </w:p>
    <w:p w:rsidR="005F6820" w:rsidRP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sz w:val="24"/>
          <w:szCs w:val="24"/>
          <w:u w:val="single"/>
        </w:rPr>
        <w:t>KYC changes:</w:t>
      </w:r>
      <w:r w:rsidRPr="005F6820">
        <w:rPr>
          <w:rFonts w:ascii="Arial Narrow" w:hAnsi="Arial Narrow" w:cs="Arial"/>
          <w:sz w:val="24"/>
          <w:szCs w:val="24"/>
        </w:rPr>
        <w:t xml:space="preserve"> In case of change in KYC Details as registered with the us, we shall obtain the updated details along with the necessary supporting documents and upload the same with KRA to ensure “Registered”/ “Validated” status as per KRA before permitting client to trade on the Exchanges.</w:t>
      </w:r>
    </w:p>
    <w:p w:rsid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sz w:val="24"/>
          <w:szCs w:val="24"/>
        </w:rPr>
        <w:lastRenderedPageBreak/>
        <w:t>Once the client’s KYC status is updated to “Registered” or “Validated,” our back-office records, along with the UCC records of the respective Exchanges, will be updated accordingly. After these updates, we will reactivate the account.</w:t>
      </w:r>
    </w:p>
    <w:p w:rsidR="00F72E5C" w:rsidRPr="0090531C" w:rsidRDefault="00F72E5C" w:rsidP="00F72E5C">
      <w:pPr>
        <w:spacing w:after="0" w:line="240" w:lineRule="auto"/>
        <w:jc w:val="both"/>
        <w:rPr>
          <w:rFonts w:ascii="Arial Narrow" w:hAnsi="Arial Narrow" w:cs="Arial"/>
          <w:sz w:val="10"/>
          <w:szCs w:val="10"/>
          <w:u w:val="single"/>
        </w:rPr>
      </w:pPr>
    </w:p>
    <w:p w:rsid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sz w:val="24"/>
          <w:szCs w:val="24"/>
          <w:u w:val="single"/>
        </w:rPr>
        <w:t>Registered/ Validated KYC:</w:t>
      </w:r>
      <w:r w:rsidRPr="005F6820">
        <w:rPr>
          <w:rFonts w:ascii="Arial Narrow" w:hAnsi="Arial Narrow" w:cs="Arial"/>
          <w:sz w:val="24"/>
          <w:szCs w:val="24"/>
        </w:rPr>
        <w:t xml:space="preserve"> In the event there is no modification in the KYC details and KRA status is Registered/ Validated with KRA through us, we shall fetch the details from KRA and present them for the client's confirmation. If there is change then will shall adhere to the procedure outlined in point (d) above. Upon the client’s affirmation that no changes exist in the KYC details, we shall proceed with the reactivation of the account.</w:t>
      </w:r>
    </w:p>
    <w:p w:rsidR="00F72E5C" w:rsidRPr="0090531C" w:rsidRDefault="00F72E5C" w:rsidP="00F72E5C">
      <w:pPr>
        <w:spacing w:after="0" w:line="240" w:lineRule="auto"/>
        <w:jc w:val="both"/>
        <w:rPr>
          <w:rFonts w:ascii="Arial Narrow" w:hAnsi="Arial Narrow" w:cs="Arial"/>
          <w:sz w:val="10"/>
          <w:szCs w:val="10"/>
          <w:u w:val="single"/>
        </w:rPr>
      </w:pPr>
    </w:p>
    <w:p w:rsid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sz w:val="24"/>
          <w:szCs w:val="24"/>
          <w:u w:val="single"/>
        </w:rPr>
        <w:t>KYC Status as per KRA “On hold”, “Rejected” or “Registered through other intermediary”:</w:t>
      </w:r>
      <w:r w:rsidRPr="005F6820">
        <w:rPr>
          <w:rFonts w:ascii="Arial Narrow" w:hAnsi="Arial Narrow" w:cs="Arial"/>
          <w:sz w:val="24"/>
          <w:szCs w:val="24"/>
        </w:rPr>
        <w:t xml:space="preserve"> Notwithstanding anything contained above, in case a client seeks re-activation, we shall verify client status as per KRA and if the client’s KYC status as per KRA is not validated (</w:t>
      </w:r>
      <w:proofErr w:type="spellStart"/>
      <w:r w:rsidRPr="005F6820">
        <w:rPr>
          <w:rFonts w:ascii="Arial Narrow" w:hAnsi="Arial Narrow" w:cs="Arial"/>
          <w:sz w:val="24"/>
          <w:szCs w:val="24"/>
        </w:rPr>
        <w:t>i</w:t>
      </w:r>
      <w:proofErr w:type="spellEnd"/>
      <w:r w:rsidRPr="005F6820">
        <w:rPr>
          <w:rFonts w:ascii="Arial Narrow" w:hAnsi="Arial Narrow" w:cs="Arial"/>
          <w:sz w:val="24"/>
          <w:szCs w:val="24"/>
        </w:rPr>
        <w:t>. e. "On hold" or "Rejected" or “Registered through other intermediary”, etc.) then we shall seek KYC and Non-KYC details along with the necessary supporting documents and upload the same to KRA to ensure registered/ validated status before permitting client to trade on the Exchanges.</w:t>
      </w:r>
    </w:p>
    <w:p w:rsidR="00F72E5C" w:rsidRDefault="00F72E5C" w:rsidP="00F72E5C">
      <w:pPr>
        <w:spacing w:after="0" w:line="240" w:lineRule="auto"/>
        <w:jc w:val="both"/>
        <w:rPr>
          <w:rFonts w:ascii="Arial Narrow" w:hAnsi="Arial Narrow" w:cs="Arial"/>
          <w:sz w:val="24"/>
          <w:szCs w:val="24"/>
        </w:rPr>
      </w:pPr>
    </w:p>
    <w:p w:rsid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sz w:val="24"/>
          <w:szCs w:val="24"/>
        </w:rPr>
        <w:t xml:space="preserve">Above </w:t>
      </w:r>
      <w:proofErr w:type="spellStart"/>
      <w:r w:rsidRPr="005F6820">
        <w:rPr>
          <w:rFonts w:ascii="Arial Narrow" w:hAnsi="Arial Narrow" w:cs="Arial"/>
          <w:sz w:val="24"/>
          <w:szCs w:val="24"/>
        </w:rPr>
        <w:t>Scenerio</w:t>
      </w:r>
      <w:proofErr w:type="spellEnd"/>
      <w:r w:rsidRPr="005F6820">
        <w:rPr>
          <w:rFonts w:ascii="Arial Narrow" w:hAnsi="Arial Narrow" w:cs="Arial"/>
          <w:sz w:val="24"/>
          <w:szCs w:val="24"/>
        </w:rPr>
        <w:t xml:space="preserve"> are summarized as under: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0"/>
        <w:gridCol w:w="3330"/>
        <w:gridCol w:w="6210"/>
      </w:tblGrid>
      <w:tr w:rsidR="0090531C" w:rsidRPr="005F6820" w:rsidTr="0090531C">
        <w:trPr>
          <w:trHeight w:val="368"/>
        </w:trPr>
        <w:tc>
          <w:tcPr>
            <w:tcW w:w="630" w:type="dxa"/>
            <w:vAlign w:val="center"/>
          </w:tcPr>
          <w:p w:rsidR="005F6820" w:rsidRPr="005F6820" w:rsidRDefault="005F6820" w:rsidP="0090531C">
            <w:pPr>
              <w:pStyle w:val="TableParagraph"/>
              <w:spacing w:before="0"/>
              <w:ind w:left="0"/>
              <w:jc w:val="center"/>
              <w:rPr>
                <w:rFonts w:ascii="Arial Narrow" w:hAnsi="Arial Narrow"/>
                <w:b/>
                <w:sz w:val="24"/>
                <w:szCs w:val="24"/>
              </w:rPr>
            </w:pPr>
            <w:r w:rsidRPr="005F6820">
              <w:rPr>
                <w:rFonts w:ascii="Arial Narrow" w:hAnsi="Arial Narrow"/>
                <w:b/>
                <w:spacing w:val="-5"/>
                <w:sz w:val="24"/>
                <w:szCs w:val="24"/>
              </w:rPr>
              <w:t>Sr.</w:t>
            </w:r>
            <w:r w:rsidR="00F72E5C">
              <w:rPr>
                <w:rFonts w:ascii="Arial Narrow" w:hAnsi="Arial Narrow"/>
                <w:b/>
                <w:spacing w:val="-5"/>
                <w:sz w:val="24"/>
                <w:szCs w:val="24"/>
              </w:rPr>
              <w:t xml:space="preserve"> </w:t>
            </w:r>
            <w:r w:rsidRPr="005F6820">
              <w:rPr>
                <w:rFonts w:ascii="Arial Narrow" w:hAnsi="Arial Narrow"/>
                <w:b/>
                <w:spacing w:val="-5"/>
                <w:sz w:val="24"/>
                <w:szCs w:val="24"/>
              </w:rPr>
              <w:t>No.</w:t>
            </w:r>
          </w:p>
        </w:tc>
        <w:tc>
          <w:tcPr>
            <w:tcW w:w="3330" w:type="dxa"/>
            <w:vAlign w:val="center"/>
          </w:tcPr>
          <w:p w:rsidR="005F6820" w:rsidRPr="005F6820" w:rsidRDefault="005F6820" w:rsidP="0090531C">
            <w:pPr>
              <w:pStyle w:val="TableParagraph"/>
              <w:spacing w:before="0"/>
              <w:ind w:left="115" w:right="90"/>
              <w:rPr>
                <w:rFonts w:ascii="Arial Narrow" w:hAnsi="Arial Narrow"/>
                <w:b/>
                <w:sz w:val="24"/>
                <w:szCs w:val="24"/>
              </w:rPr>
            </w:pPr>
            <w:proofErr w:type="spellStart"/>
            <w:r w:rsidRPr="005F6820">
              <w:rPr>
                <w:rFonts w:ascii="Arial Narrow" w:hAnsi="Arial Narrow"/>
                <w:b/>
                <w:spacing w:val="-2"/>
                <w:sz w:val="24"/>
                <w:szCs w:val="24"/>
              </w:rPr>
              <w:t>Scenerio</w:t>
            </w:r>
            <w:proofErr w:type="spellEnd"/>
          </w:p>
        </w:tc>
        <w:tc>
          <w:tcPr>
            <w:tcW w:w="6210" w:type="dxa"/>
            <w:vAlign w:val="center"/>
          </w:tcPr>
          <w:p w:rsidR="005F6820" w:rsidRPr="005F6820" w:rsidRDefault="005F6820" w:rsidP="0090531C">
            <w:pPr>
              <w:pStyle w:val="TableParagraph"/>
              <w:spacing w:before="0"/>
              <w:ind w:left="112" w:right="91"/>
              <w:rPr>
                <w:rFonts w:ascii="Arial Narrow" w:hAnsi="Arial Narrow"/>
                <w:b/>
                <w:sz w:val="24"/>
                <w:szCs w:val="24"/>
              </w:rPr>
            </w:pPr>
            <w:r w:rsidRPr="005F6820">
              <w:rPr>
                <w:rFonts w:ascii="Arial Narrow" w:hAnsi="Arial Narrow"/>
                <w:b/>
                <w:spacing w:val="-2"/>
                <w:sz w:val="24"/>
                <w:szCs w:val="24"/>
              </w:rPr>
              <w:t>Requirements</w:t>
            </w:r>
          </w:p>
        </w:tc>
      </w:tr>
      <w:tr w:rsidR="0090531C" w:rsidRPr="005F6820" w:rsidTr="0090531C">
        <w:trPr>
          <w:trHeight w:val="530"/>
        </w:trPr>
        <w:tc>
          <w:tcPr>
            <w:tcW w:w="630" w:type="dxa"/>
            <w:vAlign w:val="center"/>
          </w:tcPr>
          <w:p w:rsidR="005F6820" w:rsidRPr="005F6820" w:rsidRDefault="00F72E5C" w:rsidP="0090531C">
            <w:pPr>
              <w:pStyle w:val="TableParagraph"/>
              <w:spacing w:before="0"/>
              <w:ind w:left="0"/>
              <w:jc w:val="center"/>
              <w:rPr>
                <w:rFonts w:ascii="Arial Narrow" w:hAnsi="Arial Narrow"/>
                <w:sz w:val="24"/>
                <w:szCs w:val="24"/>
              </w:rPr>
            </w:pPr>
            <w:r>
              <w:rPr>
                <w:rFonts w:ascii="Arial Narrow" w:hAnsi="Arial Narrow"/>
                <w:spacing w:val="-5"/>
                <w:sz w:val="24"/>
                <w:szCs w:val="24"/>
              </w:rPr>
              <w:t>1</w:t>
            </w:r>
          </w:p>
        </w:tc>
        <w:tc>
          <w:tcPr>
            <w:tcW w:w="3330" w:type="dxa"/>
            <w:vAlign w:val="center"/>
          </w:tcPr>
          <w:p w:rsidR="005F6820" w:rsidRPr="005F6820" w:rsidRDefault="005F6820" w:rsidP="0090531C">
            <w:pPr>
              <w:pStyle w:val="TableParagraph"/>
              <w:spacing w:before="0"/>
              <w:ind w:left="115" w:right="90"/>
              <w:rPr>
                <w:rFonts w:ascii="Arial Narrow" w:hAnsi="Arial Narrow"/>
                <w:sz w:val="24"/>
                <w:szCs w:val="24"/>
              </w:rPr>
            </w:pPr>
            <w:r w:rsidRPr="005F6820">
              <w:rPr>
                <w:rFonts w:ascii="Arial Narrow" w:hAnsi="Arial Narrow"/>
                <w:b/>
                <w:sz w:val="24"/>
                <w:szCs w:val="24"/>
              </w:rPr>
              <w:t>NO</w:t>
            </w:r>
            <w:r w:rsidRPr="005F6820">
              <w:rPr>
                <w:rFonts w:ascii="Arial Narrow" w:hAnsi="Arial Narrow"/>
                <w:b/>
                <w:spacing w:val="24"/>
                <w:sz w:val="24"/>
                <w:szCs w:val="24"/>
              </w:rPr>
              <w:t xml:space="preserve"> </w:t>
            </w:r>
            <w:r w:rsidRPr="005F6820">
              <w:rPr>
                <w:rFonts w:ascii="Arial Narrow" w:hAnsi="Arial Narrow"/>
                <w:b/>
                <w:sz w:val="24"/>
                <w:szCs w:val="24"/>
              </w:rPr>
              <w:t>CHANGE</w:t>
            </w:r>
            <w:r w:rsidRPr="005F6820">
              <w:rPr>
                <w:rFonts w:ascii="Arial Narrow" w:hAnsi="Arial Narrow"/>
                <w:b/>
                <w:spacing w:val="23"/>
                <w:sz w:val="24"/>
                <w:szCs w:val="24"/>
              </w:rPr>
              <w:t xml:space="preserve"> </w:t>
            </w:r>
            <w:r w:rsidRPr="005F6820">
              <w:rPr>
                <w:rFonts w:ascii="Arial Narrow" w:hAnsi="Arial Narrow"/>
                <w:sz w:val="24"/>
                <w:szCs w:val="24"/>
              </w:rPr>
              <w:t>in</w:t>
            </w:r>
            <w:r w:rsidRPr="005F6820">
              <w:rPr>
                <w:rFonts w:ascii="Arial Narrow" w:hAnsi="Arial Narrow"/>
                <w:spacing w:val="20"/>
                <w:sz w:val="24"/>
                <w:szCs w:val="24"/>
              </w:rPr>
              <w:t xml:space="preserve"> </w:t>
            </w:r>
            <w:r w:rsidRPr="005F6820">
              <w:rPr>
                <w:rFonts w:ascii="Arial Narrow" w:hAnsi="Arial Narrow"/>
                <w:sz w:val="24"/>
                <w:szCs w:val="24"/>
              </w:rPr>
              <w:t>client’s</w:t>
            </w:r>
            <w:r w:rsidRPr="005F6820">
              <w:rPr>
                <w:rFonts w:ascii="Arial Narrow" w:hAnsi="Arial Narrow"/>
                <w:spacing w:val="19"/>
                <w:sz w:val="24"/>
                <w:szCs w:val="24"/>
              </w:rPr>
              <w:t xml:space="preserve"> </w:t>
            </w:r>
            <w:r w:rsidRPr="005F6820">
              <w:rPr>
                <w:rFonts w:ascii="Arial Narrow" w:hAnsi="Arial Narrow"/>
                <w:sz w:val="24"/>
                <w:szCs w:val="24"/>
              </w:rPr>
              <w:t>KYC</w:t>
            </w:r>
            <w:r w:rsidRPr="005F6820">
              <w:rPr>
                <w:rFonts w:ascii="Arial Narrow" w:hAnsi="Arial Narrow"/>
                <w:spacing w:val="22"/>
                <w:sz w:val="24"/>
                <w:szCs w:val="24"/>
              </w:rPr>
              <w:t xml:space="preserve"> </w:t>
            </w:r>
            <w:r w:rsidRPr="005F6820">
              <w:rPr>
                <w:rFonts w:ascii="Arial Narrow" w:hAnsi="Arial Narrow"/>
                <w:sz w:val="24"/>
                <w:szCs w:val="24"/>
              </w:rPr>
              <w:t>Details</w:t>
            </w:r>
            <w:r w:rsidRPr="005F6820">
              <w:rPr>
                <w:rFonts w:ascii="Arial Narrow" w:hAnsi="Arial Narrow"/>
                <w:spacing w:val="20"/>
                <w:sz w:val="24"/>
                <w:szCs w:val="24"/>
              </w:rPr>
              <w:t xml:space="preserve"> </w:t>
            </w:r>
            <w:r w:rsidRPr="005F6820">
              <w:rPr>
                <w:rFonts w:ascii="Arial Narrow" w:hAnsi="Arial Narrow"/>
                <w:sz w:val="24"/>
                <w:szCs w:val="24"/>
              </w:rPr>
              <w:t>as</w:t>
            </w:r>
            <w:r w:rsidRPr="005F6820">
              <w:rPr>
                <w:rFonts w:ascii="Arial Narrow" w:hAnsi="Arial Narrow"/>
                <w:spacing w:val="22"/>
                <w:sz w:val="24"/>
                <w:szCs w:val="24"/>
              </w:rPr>
              <w:t xml:space="preserve"> </w:t>
            </w:r>
            <w:r w:rsidRPr="005F6820">
              <w:rPr>
                <w:rFonts w:ascii="Arial Narrow" w:hAnsi="Arial Narrow"/>
                <w:sz w:val="24"/>
                <w:szCs w:val="24"/>
              </w:rPr>
              <w:t>well as Non-KYC details</w:t>
            </w:r>
          </w:p>
        </w:tc>
        <w:tc>
          <w:tcPr>
            <w:tcW w:w="6210" w:type="dxa"/>
            <w:vAlign w:val="center"/>
          </w:tcPr>
          <w:p w:rsidR="005F6820" w:rsidRPr="005F6820" w:rsidRDefault="005F6820" w:rsidP="0090531C">
            <w:pPr>
              <w:pStyle w:val="TableParagraph"/>
              <w:spacing w:before="0"/>
              <w:ind w:left="112" w:right="91"/>
              <w:jc w:val="both"/>
              <w:rPr>
                <w:rFonts w:ascii="Arial Narrow" w:hAnsi="Arial Narrow"/>
                <w:sz w:val="24"/>
                <w:szCs w:val="24"/>
              </w:rPr>
            </w:pPr>
            <w:r w:rsidRPr="005F6820">
              <w:rPr>
                <w:rFonts w:ascii="Arial Narrow" w:hAnsi="Arial Narrow"/>
                <w:sz w:val="24"/>
                <w:szCs w:val="24"/>
              </w:rPr>
              <w:t>IPV or VIPV requirement is mandatory for all inactive clients as prescribed by SEBI</w:t>
            </w:r>
          </w:p>
        </w:tc>
      </w:tr>
      <w:tr w:rsidR="0090531C" w:rsidRPr="005F6820" w:rsidTr="0090531C">
        <w:trPr>
          <w:trHeight w:val="593"/>
        </w:trPr>
        <w:tc>
          <w:tcPr>
            <w:tcW w:w="630" w:type="dxa"/>
            <w:vMerge w:val="restart"/>
            <w:vAlign w:val="center"/>
          </w:tcPr>
          <w:p w:rsidR="005F6820" w:rsidRPr="005F6820" w:rsidRDefault="00F72E5C" w:rsidP="0090531C">
            <w:pPr>
              <w:pStyle w:val="TableParagraph"/>
              <w:spacing w:before="0"/>
              <w:ind w:left="0"/>
              <w:jc w:val="center"/>
              <w:rPr>
                <w:rFonts w:ascii="Arial Narrow" w:hAnsi="Arial Narrow"/>
                <w:sz w:val="24"/>
                <w:szCs w:val="24"/>
              </w:rPr>
            </w:pPr>
            <w:r>
              <w:rPr>
                <w:rFonts w:ascii="Arial Narrow" w:hAnsi="Arial Narrow"/>
                <w:spacing w:val="-4"/>
                <w:sz w:val="24"/>
                <w:szCs w:val="24"/>
              </w:rPr>
              <w:t>2</w:t>
            </w:r>
          </w:p>
        </w:tc>
        <w:tc>
          <w:tcPr>
            <w:tcW w:w="3330" w:type="dxa"/>
            <w:vMerge w:val="restart"/>
            <w:vAlign w:val="center"/>
          </w:tcPr>
          <w:p w:rsidR="005F6820" w:rsidRPr="005F6820" w:rsidRDefault="005F6820" w:rsidP="0090531C">
            <w:pPr>
              <w:pStyle w:val="TableParagraph"/>
              <w:spacing w:before="0"/>
              <w:ind w:left="115" w:right="90"/>
              <w:rPr>
                <w:rFonts w:ascii="Arial Narrow" w:hAnsi="Arial Narrow"/>
                <w:sz w:val="24"/>
                <w:szCs w:val="24"/>
              </w:rPr>
            </w:pPr>
            <w:r w:rsidRPr="005F6820">
              <w:rPr>
                <w:rFonts w:ascii="Arial Narrow" w:hAnsi="Arial Narrow"/>
                <w:b/>
                <w:sz w:val="24"/>
                <w:szCs w:val="24"/>
              </w:rPr>
              <w:t>NO</w:t>
            </w:r>
            <w:r w:rsidRPr="005F6820">
              <w:rPr>
                <w:rFonts w:ascii="Arial Narrow" w:hAnsi="Arial Narrow"/>
                <w:b/>
                <w:spacing w:val="71"/>
                <w:sz w:val="24"/>
                <w:szCs w:val="24"/>
              </w:rPr>
              <w:t xml:space="preserve"> </w:t>
            </w:r>
            <w:r w:rsidRPr="005F6820">
              <w:rPr>
                <w:rFonts w:ascii="Arial Narrow" w:hAnsi="Arial Narrow"/>
                <w:b/>
                <w:sz w:val="24"/>
                <w:szCs w:val="24"/>
              </w:rPr>
              <w:t>CHANGE</w:t>
            </w:r>
            <w:r w:rsidRPr="005F6820">
              <w:rPr>
                <w:rFonts w:ascii="Arial Narrow" w:hAnsi="Arial Narrow"/>
                <w:b/>
                <w:spacing w:val="67"/>
                <w:sz w:val="24"/>
                <w:szCs w:val="24"/>
              </w:rPr>
              <w:t xml:space="preserve"> </w:t>
            </w:r>
            <w:r w:rsidRPr="005F6820">
              <w:rPr>
                <w:rFonts w:ascii="Arial Narrow" w:hAnsi="Arial Narrow"/>
                <w:sz w:val="24"/>
                <w:szCs w:val="24"/>
              </w:rPr>
              <w:t>in</w:t>
            </w:r>
            <w:r w:rsidRPr="005F6820">
              <w:rPr>
                <w:rFonts w:ascii="Arial Narrow" w:hAnsi="Arial Narrow"/>
                <w:spacing w:val="69"/>
                <w:sz w:val="24"/>
                <w:szCs w:val="24"/>
              </w:rPr>
              <w:t xml:space="preserve"> </w:t>
            </w:r>
            <w:r w:rsidRPr="005F6820">
              <w:rPr>
                <w:rFonts w:ascii="Arial Narrow" w:hAnsi="Arial Narrow"/>
                <w:sz w:val="24"/>
                <w:szCs w:val="24"/>
              </w:rPr>
              <w:t>client’s</w:t>
            </w:r>
            <w:r w:rsidRPr="005F6820">
              <w:rPr>
                <w:rFonts w:ascii="Arial Narrow" w:hAnsi="Arial Narrow"/>
                <w:spacing w:val="66"/>
                <w:sz w:val="24"/>
                <w:szCs w:val="24"/>
              </w:rPr>
              <w:t xml:space="preserve"> </w:t>
            </w:r>
            <w:r w:rsidRPr="005F6820">
              <w:rPr>
                <w:rFonts w:ascii="Arial Narrow" w:hAnsi="Arial Narrow"/>
                <w:sz w:val="24"/>
                <w:szCs w:val="24"/>
              </w:rPr>
              <w:t>KYC</w:t>
            </w:r>
            <w:r w:rsidRPr="005F6820">
              <w:rPr>
                <w:rFonts w:ascii="Arial Narrow" w:hAnsi="Arial Narrow"/>
                <w:spacing w:val="67"/>
                <w:sz w:val="24"/>
                <w:szCs w:val="24"/>
              </w:rPr>
              <w:t xml:space="preserve"> </w:t>
            </w:r>
            <w:r w:rsidRPr="005F6820">
              <w:rPr>
                <w:rFonts w:ascii="Arial Narrow" w:hAnsi="Arial Narrow"/>
                <w:sz w:val="24"/>
                <w:szCs w:val="24"/>
              </w:rPr>
              <w:t>Details</w:t>
            </w:r>
            <w:r w:rsidRPr="005F6820">
              <w:rPr>
                <w:rFonts w:ascii="Arial Narrow" w:hAnsi="Arial Narrow"/>
                <w:spacing w:val="66"/>
                <w:sz w:val="24"/>
                <w:szCs w:val="24"/>
              </w:rPr>
              <w:t xml:space="preserve"> </w:t>
            </w:r>
            <w:r w:rsidRPr="005F6820">
              <w:rPr>
                <w:rFonts w:ascii="Arial Narrow" w:hAnsi="Arial Narrow"/>
                <w:spacing w:val="-5"/>
                <w:sz w:val="24"/>
                <w:szCs w:val="24"/>
              </w:rPr>
              <w:t>and</w:t>
            </w:r>
            <w:r w:rsidR="00F72E5C">
              <w:rPr>
                <w:rFonts w:ascii="Arial Narrow" w:hAnsi="Arial Narrow"/>
                <w:spacing w:val="-5"/>
                <w:sz w:val="24"/>
                <w:szCs w:val="24"/>
              </w:rPr>
              <w:t xml:space="preserve"> </w:t>
            </w:r>
            <w:r w:rsidRPr="005F6820">
              <w:rPr>
                <w:rFonts w:ascii="Arial Narrow" w:hAnsi="Arial Narrow"/>
                <w:b/>
                <w:sz w:val="24"/>
                <w:szCs w:val="24"/>
              </w:rPr>
              <w:t>CHANGE</w:t>
            </w:r>
            <w:r w:rsidRPr="005F6820">
              <w:rPr>
                <w:rFonts w:ascii="Arial Narrow" w:hAnsi="Arial Narrow"/>
                <w:b/>
                <w:spacing w:val="-7"/>
                <w:sz w:val="24"/>
                <w:szCs w:val="24"/>
              </w:rPr>
              <w:t xml:space="preserve"> </w:t>
            </w:r>
            <w:r w:rsidRPr="005F6820">
              <w:rPr>
                <w:rFonts w:ascii="Arial Narrow" w:hAnsi="Arial Narrow"/>
                <w:sz w:val="24"/>
                <w:szCs w:val="24"/>
              </w:rPr>
              <w:t>in</w:t>
            </w:r>
            <w:r w:rsidRPr="005F6820">
              <w:rPr>
                <w:rFonts w:ascii="Arial Narrow" w:hAnsi="Arial Narrow"/>
                <w:spacing w:val="-5"/>
                <w:sz w:val="24"/>
                <w:szCs w:val="24"/>
              </w:rPr>
              <w:t xml:space="preserve"> </w:t>
            </w:r>
            <w:r w:rsidRPr="005F6820">
              <w:rPr>
                <w:rFonts w:ascii="Arial Narrow" w:hAnsi="Arial Narrow"/>
                <w:sz w:val="24"/>
                <w:szCs w:val="24"/>
              </w:rPr>
              <w:t>Non-KYC</w:t>
            </w:r>
            <w:r w:rsidRPr="005F6820">
              <w:rPr>
                <w:rFonts w:ascii="Arial Narrow" w:hAnsi="Arial Narrow"/>
                <w:spacing w:val="-6"/>
                <w:sz w:val="24"/>
                <w:szCs w:val="24"/>
              </w:rPr>
              <w:t xml:space="preserve"> </w:t>
            </w:r>
            <w:r w:rsidRPr="005F6820">
              <w:rPr>
                <w:rFonts w:ascii="Arial Narrow" w:hAnsi="Arial Narrow"/>
                <w:spacing w:val="-2"/>
                <w:sz w:val="24"/>
                <w:szCs w:val="24"/>
              </w:rPr>
              <w:t>details</w:t>
            </w:r>
          </w:p>
        </w:tc>
        <w:tc>
          <w:tcPr>
            <w:tcW w:w="6210" w:type="dxa"/>
            <w:vAlign w:val="center"/>
          </w:tcPr>
          <w:p w:rsidR="005F6820" w:rsidRPr="005F6820" w:rsidRDefault="005F6820" w:rsidP="0090531C">
            <w:pPr>
              <w:pStyle w:val="TableParagraph"/>
              <w:spacing w:before="0"/>
              <w:ind w:left="112" w:right="91"/>
              <w:jc w:val="both"/>
              <w:rPr>
                <w:rFonts w:ascii="Arial Narrow" w:hAnsi="Arial Narrow"/>
                <w:sz w:val="24"/>
                <w:szCs w:val="24"/>
              </w:rPr>
            </w:pPr>
            <w:r w:rsidRPr="005F6820">
              <w:rPr>
                <w:rFonts w:ascii="Arial Narrow" w:hAnsi="Arial Narrow"/>
                <w:sz w:val="24"/>
                <w:szCs w:val="24"/>
              </w:rPr>
              <w:t>IPV or VIPV requirement is mandatory for all inactive clients as prescribed by SEBI</w:t>
            </w:r>
          </w:p>
        </w:tc>
      </w:tr>
      <w:tr w:rsidR="0090531C" w:rsidRPr="005F6820" w:rsidTr="0090531C">
        <w:trPr>
          <w:trHeight w:val="1187"/>
        </w:trPr>
        <w:tc>
          <w:tcPr>
            <w:tcW w:w="630" w:type="dxa"/>
            <w:vMerge/>
            <w:vAlign w:val="center"/>
          </w:tcPr>
          <w:p w:rsidR="005F6820" w:rsidRPr="005F6820" w:rsidRDefault="005F6820" w:rsidP="0090531C">
            <w:pPr>
              <w:spacing w:after="0" w:line="240" w:lineRule="auto"/>
              <w:jc w:val="center"/>
              <w:rPr>
                <w:rFonts w:ascii="Arial Narrow" w:hAnsi="Arial Narrow"/>
                <w:sz w:val="24"/>
                <w:szCs w:val="24"/>
              </w:rPr>
            </w:pPr>
          </w:p>
        </w:tc>
        <w:tc>
          <w:tcPr>
            <w:tcW w:w="3330" w:type="dxa"/>
            <w:vMerge/>
            <w:vAlign w:val="center"/>
          </w:tcPr>
          <w:p w:rsidR="005F6820" w:rsidRPr="005F6820" w:rsidRDefault="005F6820" w:rsidP="0090531C">
            <w:pPr>
              <w:spacing w:after="0" w:line="240" w:lineRule="auto"/>
              <w:ind w:left="115" w:right="90"/>
              <w:rPr>
                <w:rFonts w:ascii="Arial Narrow" w:hAnsi="Arial Narrow"/>
                <w:sz w:val="24"/>
                <w:szCs w:val="24"/>
              </w:rPr>
            </w:pPr>
          </w:p>
        </w:tc>
        <w:tc>
          <w:tcPr>
            <w:tcW w:w="6210" w:type="dxa"/>
            <w:vAlign w:val="center"/>
          </w:tcPr>
          <w:p w:rsidR="005F6820" w:rsidRPr="005F6820" w:rsidRDefault="005F6820" w:rsidP="0090531C">
            <w:pPr>
              <w:pStyle w:val="TableParagraph"/>
              <w:spacing w:before="0"/>
              <w:ind w:left="112" w:right="91"/>
              <w:jc w:val="both"/>
              <w:rPr>
                <w:rFonts w:ascii="Arial Narrow" w:hAnsi="Arial Narrow"/>
                <w:sz w:val="24"/>
                <w:szCs w:val="24"/>
              </w:rPr>
            </w:pPr>
            <w:r w:rsidRPr="005F6820">
              <w:rPr>
                <w:rFonts w:ascii="Arial Narrow" w:hAnsi="Arial Narrow"/>
                <w:sz w:val="24"/>
                <w:szCs w:val="24"/>
              </w:rPr>
              <w:t xml:space="preserve">Client shall be re-activated upon updating Non-KYC Details along with the necessary supporting documents and updating UCC/ back office records. Upon </w:t>
            </w:r>
            <w:proofErr w:type="spellStart"/>
            <w:r w:rsidRPr="005F6820">
              <w:rPr>
                <w:rFonts w:ascii="Arial Narrow" w:hAnsi="Arial Narrow"/>
                <w:sz w:val="24"/>
                <w:szCs w:val="24"/>
              </w:rPr>
              <w:t>updation</w:t>
            </w:r>
            <w:proofErr w:type="spellEnd"/>
            <w:r w:rsidRPr="005F6820">
              <w:rPr>
                <w:rFonts w:ascii="Arial Narrow" w:hAnsi="Arial Narrow"/>
                <w:sz w:val="24"/>
                <w:szCs w:val="24"/>
              </w:rPr>
              <w:t xml:space="preserve">, the account shall be reactivated subject to compliance with prescribed KRA </w:t>
            </w:r>
            <w:r w:rsidRPr="005F6820">
              <w:rPr>
                <w:rFonts w:ascii="Arial Narrow" w:hAnsi="Arial Narrow"/>
                <w:spacing w:val="-2"/>
                <w:sz w:val="24"/>
                <w:szCs w:val="24"/>
              </w:rPr>
              <w:t>Requirements.</w:t>
            </w:r>
          </w:p>
        </w:tc>
      </w:tr>
      <w:tr w:rsidR="0090531C" w:rsidRPr="005F6820" w:rsidTr="0090531C">
        <w:trPr>
          <w:trHeight w:val="1997"/>
        </w:trPr>
        <w:tc>
          <w:tcPr>
            <w:tcW w:w="630" w:type="dxa"/>
            <w:vAlign w:val="center"/>
          </w:tcPr>
          <w:p w:rsidR="005F6820" w:rsidRPr="005F6820" w:rsidRDefault="00F72E5C" w:rsidP="0090531C">
            <w:pPr>
              <w:pStyle w:val="TableParagraph"/>
              <w:spacing w:before="0"/>
              <w:ind w:left="0"/>
              <w:jc w:val="center"/>
              <w:rPr>
                <w:rFonts w:ascii="Arial Narrow" w:hAnsi="Arial Narrow"/>
                <w:sz w:val="24"/>
                <w:szCs w:val="24"/>
              </w:rPr>
            </w:pPr>
            <w:r>
              <w:rPr>
                <w:rFonts w:ascii="Arial Narrow" w:hAnsi="Arial Narrow"/>
                <w:spacing w:val="-2"/>
                <w:sz w:val="24"/>
                <w:szCs w:val="24"/>
              </w:rPr>
              <w:t>3</w:t>
            </w:r>
          </w:p>
        </w:tc>
        <w:tc>
          <w:tcPr>
            <w:tcW w:w="3330" w:type="dxa"/>
            <w:vAlign w:val="center"/>
          </w:tcPr>
          <w:p w:rsidR="005F6820" w:rsidRPr="005F6820" w:rsidRDefault="005F6820" w:rsidP="0090531C">
            <w:pPr>
              <w:pStyle w:val="TableParagraph"/>
              <w:spacing w:before="0"/>
              <w:ind w:left="115" w:right="90"/>
              <w:rPr>
                <w:rFonts w:ascii="Arial Narrow" w:hAnsi="Arial Narrow"/>
                <w:sz w:val="24"/>
                <w:szCs w:val="24"/>
              </w:rPr>
            </w:pPr>
            <w:r w:rsidRPr="005F6820">
              <w:rPr>
                <w:rFonts w:ascii="Arial Narrow" w:hAnsi="Arial Narrow"/>
                <w:b/>
                <w:sz w:val="24"/>
                <w:szCs w:val="24"/>
              </w:rPr>
              <w:t>CHANGE</w:t>
            </w:r>
            <w:r w:rsidRPr="005F6820">
              <w:rPr>
                <w:rFonts w:ascii="Arial Narrow" w:hAnsi="Arial Narrow"/>
                <w:b/>
                <w:spacing w:val="-7"/>
                <w:sz w:val="24"/>
                <w:szCs w:val="24"/>
              </w:rPr>
              <w:t xml:space="preserve"> </w:t>
            </w:r>
            <w:r w:rsidRPr="005F6820">
              <w:rPr>
                <w:rFonts w:ascii="Arial Narrow" w:hAnsi="Arial Narrow"/>
                <w:sz w:val="24"/>
                <w:szCs w:val="24"/>
              </w:rPr>
              <w:t>in</w:t>
            </w:r>
            <w:r w:rsidRPr="005F6820">
              <w:rPr>
                <w:rFonts w:ascii="Arial Narrow" w:hAnsi="Arial Narrow"/>
                <w:spacing w:val="-5"/>
                <w:sz w:val="24"/>
                <w:szCs w:val="24"/>
              </w:rPr>
              <w:t xml:space="preserve"> </w:t>
            </w:r>
            <w:r w:rsidRPr="005F6820">
              <w:rPr>
                <w:rFonts w:ascii="Arial Narrow" w:hAnsi="Arial Narrow"/>
                <w:sz w:val="24"/>
                <w:szCs w:val="24"/>
              </w:rPr>
              <w:t>client’s</w:t>
            </w:r>
            <w:r w:rsidRPr="005F6820">
              <w:rPr>
                <w:rFonts w:ascii="Arial Narrow" w:hAnsi="Arial Narrow"/>
                <w:spacing w:val="-4"/>
                <w:sz w:val="24"/>
                <w:szCs w:val="24"/>
              </w:rPr>
              <w:t xml:space="preserve"> </w:t>
            </w:r>
            <w:r w:rsidRPr="005F6820">
              <w:rPr>
                <w:rFonts w:ascii="Arial Narrow" w:hAnsi="Arial Narrow"/>
                <w:sz w:val="24"/>
                <w:szCs w:val="24"/>
              </w:rPr>
              <w:t>KYC</w:t>
            </w:r>
            <w:r w:rsidRPr="005F6820">
              <w:rPr>
                <w:rFonts w:ascii="Arial Narrow" w:hAnsi="Arial Narrow"/>
                <w:spacing w:val="-6"/>
                <w:sz w:val="24"/>
                <w:szCs w:val="24"/>
              </w:rPr>
              <w:t xml:space="preserve"> </w:t>
            </w:r>
            <w:r w:rsidRPr="005F6820">
              <w:rPr>
                <w:rFonts w:ascii="Arial Narrow" w:hAnsi="Arial Narrow"/>
                <w:spacing w:val="-2"/>
                <w:sz w:val="24"/>
                <w:szCs w:val="24"/>
              </w:rPr>
              <w:t>Details</w:t>
            </w:r>
          </w:p>
        </w:tc>
        <w:tc>
          <w:tcPr>
            <w:tcW w:w="6210" w:type="dxa"/>
            <w:vAlign w:val="center"/>
          </w:tcPr>
          <w:p w:rsidR="005F6820" w:rsidRPr="005F6820" w:rsidRDefault="005F6820" w:rsidP="0090531C">
            <w:pPr>
              <w:pStyle w:val="TableParagraph"/>
              <w:spacing w:before="0"/>
              <w:ind w:left="112" w:right="91"/>
              <w:jc w:val="both"/>
              <w:rPr>
                <w:rFonts w:ascii="Arial Narrow" w:hAnsi="Arial Narrow"/>
                <w:sz w:val="24"/>
                <w:szCs w:val="24"/>
              </w:rPr>
            </w:pPr>
            <w:r w:rsidRPr="005F6820">
              <w:rPr>
                <w:rFonts w:ascii="Arial Narrow" w:hAnsi="Arial Narrow"/>
                <w:sz w:val="24"/>
                <w:szCs w:val="24"/>
              </w:rPr>
              <w:t>We shall obtain the updated details along with the necessary supporting documents and upload the same with KRA to ensure “Registered”/ “Validated” status as per KRA before permitting client to trade on the Exchanges. On status of the client KYC</w:t>
            </w:r>
            <w:r w:rsidRPr="005F6820">
              <w:rPr>
                <w:rFonts w:ascii="Arial Narrow" w:hAnsi="Arial Narrow"/>
                <w:spacing w:val="40"/>
                <w:sz w:val="24"/>
                <w:szCs w:val="24"/>
              </w:rPr>
              <w:t xml:space="preserve"> </w:t>
            </w:r>
            <w:r w:rsidRPr="005F6820">
              <w:rPr>
                <w:rFonts w:ascii="Arial Narrow" w:hAnsi="Arial Narrow"/>
                <w:sz w:val="24"/>
                <w:szCs w:val="24"/>
              </w:rPr>
              <w:t>getting Registered/ Validated, our back</w:t>
            </w:r>
            <w:r w:rsidRPr="005F6820">
              <w:rPr>
                <w:rFonts w:ascii="Arial Narrow" w:hAnsi="Arial Narrow"/>
                <w:spacing w:val="40"/>
                <w:sz w:val="24"/>
                <w:szCs w:val="24"/>
              </w:rPr>
              <w:t xml:space="preserve"> </w:t>
            </w:r>
            <w:r w:rsidRPr="005F6820">
              <w:rPr>
                <w:rFonts w:ascii="Arial Narrow" w:hAnsi="Arial Narrow"/>
                <w:sz w:val="24"/>
                <w:szCs w:val="24"/>
              </w:rPr>
              <w:t xml:space="preserve">office and UCC records of the respective Exchanges shall be updated. Upon </w:t>
            </w:r>
            <w:proofErr w:type="spellStart"/>
            <w:r w:rsidRPr="005F6820">
              <w:rPr>
                <w:rFonts w:ascii="Arial Narrow" w:hAnsi="Arial Narrow"/>
                <w:sz w:val="24"/>
                <w:szCs w:val="24"/>
              </w:rPr>
              <w:t>updation</w:t>
            </w:r>
            <w:proofErr w:type="spellEnd"/>
            <w:r w:rsidRPr="005F6820">
              <w:rPr>
                <w:rFonts w:ascii="Arial Narrow" w:hAnsi="Arial Narrow"/>
                <w:sz w:val="24"/>
                <w:szCs w:val="24"/>
              </w:rPr>
              <w:t>, we shall reactivate the account.</w:t>
            </w:r>
          </w:p>
        </w:tc>
      </w:tr>
      <w:tr w:rsidR="0090531C" w:rsidRPr="005F6820" w:rsidTr="0090531C">
        <w:trPr>
          <w:trHeight w:val="620"/>
        </w:trPr>
        <w:tc>
          <w:tcPr>
            <w:tcW w:w="630" w:type="dxa"/>
            <w:vMerge w:val="restart"/>
            <w:vAlign w:val="center"/>
          </w:tcPr>
          <w:p w:rsidR="005F6820" w:rsidRPr="005F6820" w:rsidRDefault="00F72E5C" w:rsidP="0090531C">
            <w:pPr>
              <w:pStyle w:val="TableParagraph"/>
              <w:spacing w:before="0"/>
              <w:ind w:left="0"/>
              <w:jc w:val="center"/>
              <w:rPr>
                <w:rFonts w:ascii="Arial Narrow" w:hAnsi="Arial Narrow"/>
                <w:sz w:val="24"/>
                <w:szCs w:val="24"/>
              </w:rPr>
            </w:pPr>
            <w:r>
              <w:rPr>
                <w:rFonts w:ascii="Arial Narrow" w:hAnsi="Arial Narrow"/>
                <w:spacing w:val="-4"/>
                <w:sz w:val="24"/>
                <w:szCs w:val="24"/>
              </w:rPr>
              <w:t>4</w:t>
            </w:r>
          </w:p>
        </w:tc>
        <w:tc>
          <w:tcPr>
            <w:tcW w:w="3330" w:type="dxa"/>
            <w:vMerge w:val="restart"/>
            <w:vAlign w:val="center"/>
          </w:tcPr>
          <w:p w:rsidR="005F6820" w:rsidRPr="005F6820" w:rsidRDefault="005F6820" w:rsidP="0090531C">
            <w:pPr>
              <w:pStyle w:val="TableParagraph"/>
              <w:spacing w:before="0"/>
              <w:ind w:left="115" w:right="90"/>
              <w:rPr>
                <w:rFonts w:ascii="Arial Narrow" w:hAnsi="Arial Narrow"/>
                <w:sz w:val="24"/>
                <w:szCs w:val="24"/>
              </w:rPr>
            </w:pPr>
            <w:r w:rsidRPr="005F6820">
              <w:rPr>
                <w:rFonts w:ascii="Arial Narrow" w:hAnsi="Arial Narrow"/>
                <w:b/>
                <w:sz w:val="24"/>
                <w:szCs w:val="24"/>
              </w:rPr>
              <w:t xml:space="preserve">NO CHANGE </w:t>
            </w:r>
            <w:r w:rsidRPr="005F6820">
              <w:rPr>
                <w:rFonts w:ascii="Arial Narrow" w:hAnsi="Arial Narrow"/>
                <w:sz w:val="24"/>
                <w:szCs w:val="24"/>
              </w:rPr>
              <w:t>in KYC Details and status with KRA is Registered / Validated through us</w:t>
            </w:r>
          </w:p>
        </w:tc>
        <w:tc>
          <w:tcPr>
            <w:tcW w:w="6210" w:type="dxa"/>
            <w:vAlign w:val="center"/>
          </w:tcPr>
          <w:p w:rsidR="005F6820" w:rsidRPr="005F6820" w:rsidRDefault="005F6820" w:rsidP="0090531C">
            <w:pPr>
              <w:pStyle w:val="TableParagraph"/>
              <w:spacing w:before="0"/>
              <w:ind w:left="112" w:right="91"/>
              <w:jc w:val="both"/>
              <w:rPr>
                <w:rFonts w:ascii="Arial Narrow" w:hAnsi="Arial Narrow"/>
                <w:sz w:val="24"/>
                <w:szCs w:val="24"/>
              </w:rPr>
            </w:pPr>
            <w:r w:rsidRPr="005F6820">
              <w:rPr>
                <w:rFonts w:ascii="Arial Narrow" w:hAnsi="Arial Narrow"/>
                <w:sz w:val="24"/>
                <w:szCs w:val="24"/>
              </w:rPr>
              <w:t>IPV or VIPV requirement is mandatory for all inactive clients as prescribed by SEBI</w:t>
            </w:r>
          </w:p>
        </w:tc>
      </w:tr>
      <w:tr w:rsidR="0090531C" w:rsidRPr="005F6820" w:rsidTr="0090531C">
        <w:trPr>
          <w:trHeight w:val="719"/>
        </w:trPr>
        <w:tc>
          <w:tcPr>
            <w:tcW w:w="630" w:type="dxa"/>
            <w:vMerge/>
            <w:vAlign w:val="center"/>
          </w:tcPr>
          <w:p w:rsidR="005F6820" w:rsidRPr="005F6820" w:rsidRDefault="005F6820" w:rsidP="0090531C">
            <w:pPr>
              <w:spacing w:after="0" w:line="240" w:lineRule="auto"/>
              <w:jc w:val="center"/>
              <w:rPr>
                <w:rFonts w:ascii="Arial Narrow" w:hAnsi="Arial Narrow"/>
                <w:sz w:val="24"/>
                <w:szCs w:val="24"/>
              </w:rPr>
            </w:pPr>
          </w:p>
        </w:tc>
        <w:tc>
          <w:tcPr>
            <w:tcW w:w="3330" w:type="dxa"/>
            <w:vMerge/>
            <w:vAlign w:val="center"/>
          </w:tcPr>
          <w:p w:rsidR="005F6820" w:rsidRPr="005F6820" w:rsidRDefault="005F6820" w:rsidP="0090531C">
            <w:pPr>
              <w:spacing w:after="0" w:line="240" w:lineRule="auto"/>
              <w:ind w:left="115" w:right="90"/>
              <w:rPr>
                <w:rFonts w:ascii="Arial Narrow" w:hAnsi="Arial Narrow"/>
                <w:sz w:val="24"/>
                <w:szCs w:val="24"/>
              </w:rPr>
            </w:pPr>
          </w:p>
        </w:tc>
        <w:tc>
          <w:tcPr>
            <w:tcW w:w="6210" w:type="dxa"/>
            <w:vAlign w:val="center"/>
          </w:tcPr>
          <w:p w:rsidR="005F6820" w:rsidRPr="005F6820" w:rsidRDefault="005F6820" w:rsidP="0090531C">
            <w:pPr>
              <w:pStyle w:val="TableParagraph"/>
              <w:spacing w:before="0"/>
              <w:ind w:left="112" w:right="91"/>
              <w:jc w:val="both"/>
              <w:rPr>
                <w:rFonts w:ascii="Arial Narrow" w:hAnsi="Arial Narrow"/>
                <w:sz w:val="24"/>
                <w:szCs w:val="24"/>
              </w:rPr>
            </w:pPr>
            <w:r w:rsidRPr="005F6820">
              <w:rPr>
                <w:rFonts w:ascii="Arial Narrow" w:hAnsi="Arial Narrow"/>
                <w:sz w:val="24"/>
                <w:szCs w:val="24"/>
              </w:rPr>
              <w:t>We</w:t>
            </w:r>
            <w:r w:rsidRPr="005F6820">
              <w:rPr>
                <w:rFonts w:ascii="Arial Narrow" w:hAnsi="Arial Narrow"/>
                <w:spacing w:val="40"/>
                <w:sz w:val="24"/>
                <w:szCs w:val="24"/>
              </w:rPr>
              <w:t xml:space="preserve"> </w:t>
            </w:r>
            <w:r w:rsidRPr="005F6820">
              <w:rPr>
                <w:rFonts w:ascii="Arial Narrow" w:hAnsi="Arial Narrow"/>
                <w:sz w:val="24"/>
                <w:szCs w:val="24"/>
              </w:rPr>
              <w:t>will</w:t>
            </w:r>
            <w:r w:rsidRPr="005F6820">
              <w:rPr>
                <w:rFonts w:ascii="Arial Narrow" w:hAnsi="Arial Narrow"/>
                <w:spacing w:val="40"/>
                <w:sz w:val="24"/>
                <w:szCs w:val="24"/>
              </w:rPr>
              <w:t xml:space="preserve"> </w:t>
            </w:r>
            <w:r w:rsidRPr="005F6820">
              <w:rPr>
                <w:rFonts w:ascii="Arial Narrow" w:hAnsi="Arial Narrow"/>
                <w:sz w:val="24"/>
                <w:szCs w:val="24"/>
              </w:rPr>
              <w:t>fetch</w:t>
            </w:r>
            <w:r w:rsidRPr="005F6820">
              <w:rPr>
                <w:rFonts w:ascii="Arial Narrow" w:hAnsi="Arial Narrow"/>
                <w:spacing w:val="40"/>
                <w:sz w:val="24"/>
                <w:szCs w:val="24"/>
              </w:rPr>
              <w:t xml:space="preserve"> </w:t>
            </w:r>
            <w:r w:rsidRPr="005F6820">
              <w:rPr>
                <w:rFonts w:ascii="Arial Narrow" w:hAnsi="Arial Narrow"/>
                <w:sz w:val="24"/>
                <w:szCs w:val="24"/>
              </w:rPr>
              <w:t>the</w:t>
            </w:r>
            <w:r w:rsidRPr="005F6820">
              <w:rPr>
                <w:rFonts w:ascii="Arial Narrow" w:hAnsi="Arial Narrow"/>
                <w:spacing w:val="40"/>
                <w:sz w:val="24"/>
                <w:szCs w:val="24"/>
              </w:rPr>
              <w:t xml:space="preserve"> </w:t>
            </w:r>
            <w:r w:rsidRPr="005F6820">
              <w:rPr>
                <w:rFonts w:ascii="Arial Narrow" w:hAnsi="Arial Narrow"/>
                <w:sz w:val="24"/>
                <w:szCs w:val="24"/>
              </w:rPr>
              <w:t>necessary</w:t>
            </w:r>
            <w:r w:rsidRPr="005F6820">
              <w:rPr>
                <w:rFonts w:ascii="Arial Narrow" w:hAnsi="Arial Narrow"/>
                <w:spacing w:val="40"/>
                <w:sz w:val="24"/>
                <w:szCs w:val="24"/>
              </w:rPr>
              <w:t xml:space="preserve"> </w:t>
            </w:r>
            <w:r w:rsidRPr="005F6820">
              <w:rPr>
                <w:rFonts w:ascii="Arial Narrow" w:hAnsi="Arial Narrow"/>
                <w:sz w:val="24"/>
                <w:szCs w:val="24"/>
              </w:rPr>
              <w:t>details</w:t>
            </w:r>
            <w:r w:rsidRPr="005F6820">
              <w:rPr>
                <w:rFonts w:ascii="Arial Narrow" w:hAnsi="Arial Narrow"/>
                <w:spacing w:val="40"/>
                <w:sz w:val="24"/>
                <w:szCs w:val="24"/>
              </w:rPr>
              <w:t xml:space="preserve"> </w:t>
            </w:r>
            <w:r w:rsidRPr="005F6820">
              <w:rPr>
                <w:rFonts w:ascii="Arial Narrow" w:hAnsi="Arial Narrow"/>
                <w:sz w:val="24"/>
                <w:szCs w:val="24"/>
              </w:rPr>
              <w:t>and</w:t>
            </w:r>
            <w:r w:rsidRPr="005F6820">
              <w:rPr>
                <w:rFonts w:ascii="Arial Narrow" w:hAnsi="Arial Narrow"/>
                <w:spacing w:val="80"/>
                <w:sz w:val="24"/>
                <w:szCs w:val="24"/>
              </w:rPr>
              <w:t xml:space="preserve"> </w:t>
            </w:r>
            <w:r w:rsidRPr="005F6820">
              <w:rPr>
                <w:rFonts w:ascii="Arial Narrow" w:hAnsi="Arial Narrow"/>
                <w:sz w:val="24"/>
                <w:szCs w:val="24"/>
              </w:rPr>
              <w:t>documents</w:t>
            </w:r>
            <w:r w:rsidRPr="005F6820">
              <w:rPr>
                <w:rFonts w:ascii="Arial Narrow" w:hAnsi="Arial Narrow"/>
                <w:spacing w:val="35"/>
                <w:sz w:val="24"/>
                <w:szCs w:val="24"/>
              </w:rPr>
              <w:t xml:space="preserve"> </w:t>
            </w:r>
            <w:r w:rsidRPr="005F6820">
              <w:rPr>
                <w:rFonts w:ascii="Arial Narrow" w:hAnsi="Arial Narrow"/>
                <w:sz w:val="24"/>
                <w:szCs w:val="24"/>
              </w:rPr>
              <w:t>from</w:t>
            </w:r>
            <w:r w:rsidRPr="005F6820">
              <w:rPr>
                <w:rFonts w:ascii="Arial Narrow" w:hAnsi="Arial Narrow"/>
                <w:spacing w:val="36"/>
                <w:sz w:val="24"/>
                <w:szCs w:val="24"/>
              </w:rPr>
              <w:t xml:space="preserve"> </w:t>
            </w:r>
            <w:r w:rsidRPr="005F6820">
              <w:rPr>
                <w:rFonts w:ascii="Arial Narrow" w:hAnsi="Arial Narrow"/>
                <w:sz w:val="24"/>
                <w:szCs w:val="24"/>
              </w:rPr>
              <w:t>the</w:t>
            </w:r>
            <w:r w:rsidRPr="005F6820">
              <w:rPr>
                <w:rFonts w:ascii="Arial Narrow" w:hAnsi="Arial Narrow"/>
                <w:spacing w:val="36"/>
                <w:sz w:val="24"/>
                <w:szCs w:val="24"/>
              </w:rPr>
              <w:t xml:space="preserve"> </w:t>
            </w:r>
            <w:r w:rsidRPr="005F6820">
              <w:rPr>
                <w:rFonts w:ascii="Arial Narrow" w:hAnsi="Arial Narrow"/>
                <w:sz w:val="24"/>
                <w:szCs w:val="24"/>
              </w:rPr>
              <w:t>KRA</w:t>
            </w:r>
            <w:r w:rsidRPr="005F6820">
              <w:rPr>
                <w:rFonts w:ascii="Arial Narrow" w:hAnsi="Arial Narrow"/>
                <w:spacing w:val="36"/>
                <w:sz w:val="24"/>
                <w:szCs w:val="24"/>
              </w:rPr>
              <w:t xml:space="preserve"> </w:t>
            </w:r>
            <w:r w:rsidRPr="005F6820">
              <w:rPr>
                <w:rFonts w:ascii="Arial Narrow" w:hAnsi="Arial Narrow"/>
                <w:sz w:val="24"/>
                <w:szCs w:val="24"/>
              </w:rPr>
              <w:t>records</w:t>
            </w:r>
            <w:r w:rsidRPr="005F6820">
              <w:rPr>
                <w:rFonts w:ascii="Arial Narrow" w:hAnsi="Arial Narrow"/>
                <w:spacing w:val="36"/>
                <w:sz w:val="24"/>
                <w:szCs w:val="24"/>
              </w:rPr>
              <w:t xml:space="preserve"> </w:t>
            </w:r>
            <w:r w:rsidRPr="005F6820">
              <w:rPr>
                <w:rFonts w:ascii="Arial Narrow" w:hAnsi="Arial Narrow"/>
                <w:spacing w:val="-5"/>
                <w:sz w:val="24"/>
                <w:szCs w:val="24"/>
              </w:rPr>
              <w:t>and</w:t>
            </w:r>
            <w:r w:rsidR="00F72E5C">
              <w:rPr>
                <w:rFonts w:ascii="Arial Narrow" w:hAnsi="Arial Narrow"/>
                <w:spacing w:val="-5"/>
                <w:sz w:val="24"/>
                <w:szCs w:val="24"/>
              </w:rPr>
              <w:t xml:space="preserve"> </w:t>
            </w:r>
            <w:r w:rsidR="00F72E5C" w:rsidRPr="005F6820">
              <w:rPr>
                <w:rFonts w:ascii="Arial Narrow" w:hAnsi="Arial Narrow"/>
                <w:spacing w:val="-4"/>
                <w:sz w:val="24"/>
                <w:szCs w:val="24"/>
              </w:rPr>
              <w:t>present them for the client’s confirmation. If any changes are noted, we will follow the procedure outlined in “Sr. No. (iii)” above. If the client confirms that there are no changes to the KYC details, we will proceed with reactivating the account.</w:t>
            </w:r>
          </w:p>
        </w:tc>
      </w:tr>
      <w:tr w:rsidR="00F72E5C" w:rsidRPr="005F6820" w:rsidTr="0090531C">
        <w:trPr>
          <w:trHeight w:val="1700"/>
        </w:trPr>
        <w:tc>
          <w:tcPr>
            <w:tcW w:w="630" w:type="dxa"/>
            <w:vAlign w:val="center"/>
          </w:tcPr>
          <w:p w:rsidR="005F6820" w:rsidRPr="005F6820" w:rsidRDefault="00F72E5C" w:rsidP="0090531C">
            <w:pPr>
              <w:pStyle w:val="TableParagraph"/>
              <w:spacing w:before="0"/>
              <w:ind w:left="0"/>
              <w:jc w:val="center"/>
              <w:rPr>
                <w:rFonts w:ascii="Arial Narrow" w:hAnsi="Arial Narrow"/>
                <w:sz w:val="24"/>
                <w:szCs w:val="24"/>
              </w:rPr>
            </w:pPr>
            <w:r>
              <w:rPr>
                <w:rFonts w:ascii="Arial Narrow" w:hAnsi="Arial Narrow"/>
                <w:spacing w:val="-5"/>
                <w:sz w:val="24"/>
                <w:szCs w:val="24"/>
              </w:rPr>
              <w:t>5</w:t>
            </w:r>
          </w:p>
        </w:tc>
        <w:tc>
          <w:tcPr>
            <w:tcW w:w="3330" w:type="dxa"/>
            <w:vAlign w:val="center"/>
          </w:tcPr>
          <w:p w:rsidR="005F6820" w:rsidRPr="005F6820" w:rsidRDefault="005F6820" w:rsidP="0090531C">
            <w:pPr>
              <w:pStyle w:val="TableParagraph"/>
              <w:spacing w:before="0"/>
              <w:ind w:left="115" w:right="90"/>
              <w:jc w:val="both"/>
              <w:rPr>
                <w:rFonts w:ascii="Arial Narrow" w:hAnsi="Arial Narrow"/>
                <w:sz w:val="24"/>
                <w:szCs w:val="24"/>
              </w:rPr>
            </w:pPr>
            <w:r w:rsidRPr="005F6820">
              <w:rPr>
                <w:rFonts w:ascii="Arial Narrow" w:hAnsi="Arial Narrow"/>
                <w:b/>
                <w:sz w:val="24"/>
                <w:szCs w:val="24"/>
              </w:rPr>
              <w:t xml:space="preserve">REACTIVATION </w:t>
            </w:r>
            <w:r w:rsidRPr="005F6820">
              <w:rPr>
                <w:rFonts w:ascii="Arial Narrow" w:hAnsi="Arial Narrow"/>
                <w:sz w:val="24"/>
                <w:szCs w:val="24"/>
              </w:rPr>
              <w:t>where client status as per KRA is not validated (</w:t>
            </w:r>
            <w:proofErr w:type="spellStart"/>
            <w:r w:rsidRPr="005F6820">
              <w:rPr>
                <w:rFonts w:ascii="Arial Narrow" w:hAnsi="Arial Narrow"/>
                <w:sz w:val="24"/>
                <w:szCs w:val="24"/>
              </w:rPr>
              <w:t>i</w:t>
            </w:r>
            <w:proofErr w:type="spellEnd"/>
            <w:r w:rsidRPr="005F6820">
              <w:rPr>
                <w:rFonts w:ascii="Arial Narrow" w:hAnsi="Arial Narrow"/>
                <w:sz w:val="24"/>
                <w:szCs w:val="24"/>
              </w:rPr>
              <w:t>. e. "</w:t>
            </w:r>
            <w:r w:rsidRPr="005F6820">
              <w:rPr>
                <w:rFonts w:ascii="Arial Narrow" w:hAnsi="Arial Narrow"/>
                <w:b/>
                <w:sz w:val="24"/>
                <w:szCs w:val="24"/>
              </w:rPr>
              <w:t>On hold</w:t>
            </w:r>
            <w:r w:rsidRPr="005F6820">
              <w:rPr>
                <w:rFonts w:ascii="Arial Narrow" w:hAnsi="Arial Narrow"/>
                <w:sz w:val="24"/>
                <w:szCs w:val="24"/>
              </w:rPr>
              <w:t>" or "</w:t>
            </w:r>
            <w:r w:rsidRPr="005F6820">
              <w:rPr>
                <w:rFonts w:ascii="Arial Narrow" w:hAnsi="Arial Narrow"/>
                <w:b/>
                <w:sz w:val="24"/>
                <w:szCs w:val="24"/>
              </w:rPr>
              <w:t>Rejected</w:t>
            </w:r>
            <w:r w:rsidRPr="005F6820">
              <w:rPr>
                <w:rFonts w:ascii="Arial Narrow" w:hAnsi="Arial Narrow"/>
                <w:sz w:val="24"/>
                <w:szCs w:val="24"/>
              </w:rPr>
              <w:t>" or ”</w:t>
            </w:r>
            <w:r w:rsidRPr="005F6820">
              <w:rPr>
                <w:rFonts w:ascii="Arial Narrow" w:hAnsi="Arial Narrow"/>
                <w:b/>
                <w:sz w:val="24"/>
                <w:szCs w:val="24"/>
              </w:rPr>
              <w:t>Registered through other intermediary</w:t>
            </w:r>
            <w:r w:rsidRPr="005F6820">
              <w:rPr>
                <w:rFonts w:ascii="Arial Narrow" w:hAnsi="Arial Narrow"/>
                <w:sz w:val="24"/>
                <w:szCs w:val="24"/>
              </w:rPr>
              <w:t>” etc.)</w:t>
            </w:r>
          </w:p>
        </w:tc>
        <w:tc>
          <w:tcPr>
            <w:tcW w:w="6210" w:type="dxa"/>
            <w:vAlign w:val="center"/>
          </w:tcPr>
          <w:p w:rsidR="005F6820" w:rsidRPr="005F6820" w:rsidRDefault="005F6820" w:rsidP="0090531C">
            <w:pPr>
              <w:pStyle w:val="TableParagraph"/>
              <w:spacing w:before="0"/>
              <w:ind w:left="112" w:right="91"/>
              <w:jc w:val="both"/>
              <w:rPr>
                <w:rFonts w:ascii="Arial Narrow" w:hAnsi="Arial Narrow"/>
                <w:spacing w:val="-4"/>
                <w:sz w:val="24"/>
                <w:szCs w:val="24"/>
              </w:rPr>
            </w:pPr>
            <w:r w:rsidRPr="005F6820">
              <w:rPr>
                <w:rFonts w:ascii="Arial Narrow" w:hAnsi="Arial Narrow"/>
                <w:spacing w:val="-4"/>
                <w:sz w:val="24"/>
                <w:szCs w:val="24"/>
              </w:rPr>
              <w:t xml:space="preserve">We shall obtain the updated details along with the necessary supporting documents and upload the same with KRA to ensure “Registered”/ “Validated” status as per KRA before permitting client to trade on the Exchanges. On status of the client KYC getting Registered/ Validated, our back office and UCC records of the respective Exchanges shall be updated. Upon </w:t>
            </w:r>
            <w:proofErr w:type="spellStart"/>
            <w:r w:rsidRPr="005F6820">
              <w:rPr>
                <w:rFonts w:ascii="Arial Narrow" w:hAnsi="Arial Narrow"/>
                <w:spacing w:val="-4"/>
                <w:sz w:val="24"/>
                <w:szCs w:val="24"/>
              </w:rPr>
              <w:t>updation</w:t>
            </w:r>
            <w:proofErr w:type="spellEnd"/>
            <w:r w:rsidRPr="005F6820">
              <w:rPr>
                <w:rFonts w:ascii="Arial Narrow" w:hAnsi="Arial Narrow"/>
                <w:spacing w:val="-4"/>
                <w:sz w:val="24"/>
                <w:szCs w:val="24"/>
              </w:rPr>
              <w:t>, we shall reactivate the account.</w:t>
            </w:r>
          </w:p>
        </w:tc>
      </w:tr>
    </w:tbl>
    <w:p w:rsidR="005F6820" w:rsidRDefault="005F6820" w:rsidP="00F72E5C">
      <w:pPr>
        <w:spacing w:after="0" w:line="240" w:lineRule="auto"/>
        <w:jc w:val="both"/>
        <w:rPr>
          <w:rFonts w:ascii="Arial Narrow" w:hAnsi="Arial Narrow" w:cs="Arial"/>
          <w:sz w:val="24"/>
          <w:szCs w:val="24"/>
        </w:rPr>
      </w:pPr>
    </w:p>
    <w:p w:rsid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b/>
          <w:sz w:val="24"/>
          <w:szCs w:val="24"/>
        </w:rPr>
        <w:t>4. Return of Clients assets:</w:t>
      </w:r>
      <w:r w:rsidRPr="005F6820">
        <w:rPr>
          <w:rFonts w:ascii="Arial Narrow" w:hAnsi="Arial Narrow" w:cs="Arial"/>
          <w:sz w:val="24"/>
          <w:szCs w:val="24"/>
        </w:rPr>
        <w:t xml:space="preserve"> All client accounts are settled on monthly or quarterly basis (as per the client preferences) in the manner prescribed from time to time.</w:t>
      </w:r>
    </w:p>
    <w:p w:rsidR="00F72E5C" w:rsidRDefault="00F72E5C" w:rsidP="00F72E5C">
      <w:pPr>
        <w:spacing w:after="0" w:line="240" w:lineRule="auto"/>
        <w:jc w:val="both"/>
        <w:rPr>
          <w:rFonts w:ascii="Arial Narrow" w:hAnsi="Arial Narrow" w:cs="Arial"/>
          <w:b/>
          <w:sz w:val="24"/>
          <w:szCs w:val="24"/>
        </w:rPr>
      </w:pPr>
    </w:p>
    <w:p w:rsid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b/>
          <w:sz w:val="24"/>
          <w:szCs w:val="24"/>
        </w:rPr>
        <w:t xml:space="preserve">5. Settlement/ return of funds &amp; securities of inactive clients which are non- traceable and/ or non-availability of proper client bank/ </w:t>
      </w:r>
      <w:proofErr w:type="spellStart"/>
      <w:r w:rsidRPr="005F6820">
        <w:rPr>
          <w:rFonts w:ascii="Arial Narrow" w:hAnsi="Arial Narrow" w:cs="Arial"/>
          <w:b/>
          <w:sz w:val="24"/>
          <w:szCs w:val="24"/>
        </w:rPr>
        <w:t>demat</w:t>
      </w:r>
      <w:proofErr w:type="spellEnd"/>
      <w:r w:rsidRPr="005F6820">
        <w:rPr>
          <w:rFonts w:ascii="Arial Narrow" w:hAnsi="Arial Narrow" w:cs="Arial"/>
          <w:b/>
          <w:sz w:val="24"/>
          <w:szCs w:val="24"/>
        </w:rPr>
        <w:t xml:space="preserve"> account details:</w:t>
      </w:r>
      <w:r w:rsidRPr="005F6820">
        <w:rPr>
          <w:rFonts w:ascii="Arial Narrow" w:hAnsi="Arial Narrow" w:cs="Arial"/>
          <w:sz w:val="24"/>
          <w:szCs w:val="24"/>
        </w:rPr>
        <w:t xml:space="preserve"> In cases, where it is not possible to settle the clients’ bank accounts/ </w:t>
      </w:r>
      <w:proofErr w:type="spellStart"/>
      <w:r w:rsidRPr="005F6820">
        <w:rPr>
          <w:rFonts w:ascii="Arial Narrow" w:hAnsi="Arial Narrow" w:cs="Arial"/>
          <w:sz w:val="24"/>
          <w:szCs w:val="24"/>
        </w:rPr>
        <w:t>demat</w:t>
      </w:r>
      <w:proofErr w:type="spellEnd"/>
      <w:r w:rsidRPr="005F6820">
        <w:rPr>
          <w:rFonts w:ascii="Arial Narrow" w:hAnsi="Arial Narrow" w:cs="Arial"/>
          <w:sz w:val="24"/>
          <w:szCs w:val="24"/>
        </w:rPr>
        <w:t xml:space="preserve"> accounts due to non-availability of bank account details/ </w:t>
      </w:r>
      <w:proofErr w:type="spellStart"/>
      <w:r w:rsidRPr="005F6820">
        <w:rPr>
          <w:rFonts w:ascii="Arial Narrow" w:hAnsi="Arial Narrow" w:cs="Arial"/>
          <w:sz w:val="24"/>
          <w:szCs w:val="24"/>
        </w:rPr>
        <w:t>demat</w:t>
      </w:r>
      <w:proofErr w:type="spellEnd"/>
      <w:r w:rsidRPr="005F6820">
        <w:rPr>
          <w:rFonts w:ascii="Arial Narrow" w:hAnsi="Arial Narrow" w:cs="Arial"/>
          <w:sz w:val="24"/>
          <w:szCs w:val="24"/>
        </w:rPr>
        <w:t xml:space="preserve"> account details and non- traceability of client, proper audit trail for efforts taken to trace the clients and to settle their funds &amp; securities should be maintained.</w:t>
      </w:r>
    </w:p>
    <w:p w:rsidR="00F72E5C" w:rsidRDefault="00F72E5C" w:rsidP="00F72E5C">
      <w:pPr>
        <w:spacing w:after="0" w:line="240" w:lineRule="auto"/>
        <w:jc w:val="both"/>
        <w:rPr>
          <w:rFonts w:ascii="Arial Narrow" w:hAnsi="Arial Narrow" w:cs="Arial"/>
          <w:sz w:val="24"/>
          <w:szCs w:val="24"/>
          <w:u w:val="single"/>
        </w:rPr>
      </w:pPr>
    </w:p>
    <w:p w:rsid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sz w:val="24"/>
          <w:szCs w:val="24"/>
          <w:u w:val="single"/>
        </w:rPr>
        <w:t>Settlement of funds of inactive clients:</w:t>
      </w:r>
      <w:r w:rsidRPr="005F6820">
        <w:rPr>
          <w:rFonts w:ascii="Arial Narrow" w:hAnsi="Arial Narrow" w:cs="Arial"/>
          <w:sz w:val="24"/>
          <w:szCs w:val="24"/>
        </w:rPr>
        <w:t xml:space="preserve"> For settlement of funds of inactive clients following</w:t>
      </w:r>
    </w:p>
    <w:p w:rsidR="005F6820" w:rsidRP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sz w:val="24"/>
          <w:szCs w:val="24"/>
        </w:rPr>
        <w:t>In view of the latest Upstreaming requirements, we are required to upstream unclaimed client funds (funds of the clients which are non- traceable and/ or non-availability of proper client bank account details) to Clearing Corporation.</w:t>
      </w:r>
    </w:p>
    <w:p w:rsid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sz w:val="24"/>
          <w:szCs w:val="24"/>
        </w:rPr>
        <w:t>In case of receipt of any claims from such clients, we shall settle the accounts immediately and ensure that the payment is made to the respective clients only.</w:t>
      </w:r>
    </w:p>
    <w:p w:rsidR="00F72E5C" w:rsidRPr="0090531C" w:rsidRDefault="00F72E5C" w:rsidP="00F72E5C">
      <w:pPr>
        <w:spacing w:after="0" w:line="240" w:lineRule="auto"/>
        <w:jc w:val="both"/>
        <w:rPr>
          <w:rFonts w:ascii="Arial Narrow" w:hAnsi="Arial Narrow" w:cs="Arial"/>
          <w:sz w:val="10"/>
          <w:szCs w:val="10"/>
          <w:u w:val="single"/>
        </w:rPr>
      </w:pPr>
    </w:p>
    <w:p w:rsid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sz w:val="24"/>
          <w:szCs w:val="24"/>
          <w:u w:val="single"/>
        </w:rPr>
        <w:t>Settlement of securities of inactive clients:</w:t>
      </w:r>
      <w:r w:rsidRPr="005F6820">
        <w:rPr>
          <w:rFonts w:ascii="Arial Narrow" w:hAnsi="Arial Narrow" w:cs="Arial"/>
          <w:sz w:val="24"/>
          <w:szCs w:val="24"/>
        </w:rPr>
        <w:t xml:space="preserve"> In such cases, where it is not possible to return client securities due to non-availability of client’s </w:t>
      </w:r>
      <w:proofErr w:type="spellStart"/>
      <w:r w:rsidRPr="005F6820">
        <w:rPr>
          <w:rFonts w:ascii="Arial Narrow" w:hAnsi="Arial Narrow" w:cs="Arial"/>
          <w:sz w:val="24"/>
          <w:szCs w:val="24"/>
        </w:rPr>
        <w:t>de</w:t>
      </w:r>
      <w:bookmarkStart w:id="0" w:name="_GoBack"/>
      <w:bookmarkEnd w:id="0"/>
      <w:r w:rsidRPr="005F6820">
        <w:rPr>
          <w:rFonts w:ascii="Arial Narrow" w:hAnsi="Arial Narrow" w:cs="Arial"/>
          <w:sz w:val="24"/>
          <w:szCs w:val="24"/>
        </w:rPr>
        <w:t>mat</w:t>
      </w:r>
      <w:proofErr w:type="spellEnd"/>
      <w:r w:rsidRPr="005F6820">
        <w:rPr>
          <w:rFonts w:ascii="Arial Narrow" w:hAnsi="Arial Narrow" w:cs="Arial"/>
          <w:sz w:val="24"/>
          <w:szCs w:val="24"/>
        </w:rPr>
        <w:t xml:space="preserve"> account details and/ or non-traceability of client, proper audit trail for efforts taken to trace the clients and to return their securities should be maintained.</w:t>
      </w:r>
    </w:p>
    <w:p w:rsidR="00F72E5C" w:rsidRDefault="00F72E5C" w:rsidP="00F72E5C">
      <w:pPr>
        <w:spacing w:after="0" w:line="240" w:lineRule="auto"/>
        <w:jc w:val="both"/>
        <w:rPr>
          <w:rFonts w:ascii="Arial Narrow" w:hAnsi="Arial Narrow" w:cs="Arial"/>
          <w:b/>
          <w:sz w:val="24"/>
          <w:szCs w:val="24"/>
        </w:rPr>
      </w:pPr>
    </w:p>
    <w:p w:rsid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b/>
          <w:sz w:val="24"/>
          <w:szCs w:val="24"/>
        </w:rPr>
        <w:t>6. Reporting of client Funds &amp; Securities:</w:t>
      </w:r>
      <w:r w:rsidRPr="005F6820">
        <w:rPr>
          <w:rFonts w:ascii="Arial Narrow" w:hAnsi="Arial Narrow" w:cs="Arial"/>
          <w:sz w:val="24"/>
          <w:szCs w:val="24"/>
        </w:rPr>
        <w:t xml:space="preserve"> Requirement of upload of the details of such inactive clients having NIL balances is done away in daily submission of Holding Statement to the Exchange as prescribed in NSE Circular NSE/INSP/55380 dated January 25, 2023 and daily submission of Segregation and Monitoring of Collateral at Client level to Clearing Corporations. However, details of the clients having funds or securities balances shall be reported (daily submission of Segregation and Monitoring of Collateral at Client level file reporting to Clearing Corporations in case of funds and daily submission of Holding Statement to the Exchange in case of securities) even if their UCC has been flagged as ‘Inactive’.</w:t>
      </w:r>
    </w:p>
    <w:p w:rsidR="00F72E5C" w:rsidRDefault="00F72E5C" w:rsidP="00F72E5C">
      <w:pPr>
        <w:spacing w:after="0" w:line="240" w:lineRule="auto"/>
        <w:jc w:val="both"/>
        <w:rPr>
          <w:rFonts w:ascii="Arial Narrow" w:hAnsi="Arial Narrow" w:cs="Arial"/>
          <w:sz w:val="24"/>
          <w:szCs w:val="24"/>
        </w:rPr>
      </w:pPr>
    </w:p>
    <w:p w:rsidR="005F6820" w:rsidRDefault="005F6820" w:rsidP="00F72E5C">
      <w:pPr>
        <w:spacing w:after="0" w:line="240" w:lineRule="auto"/>
        <w:jc w:val="both"/>
        <w:rPr>
          <w:rFonts w:ascii="Arial Narrow" w:hAnsi="Arial Narrow" w:cs="Arial"/>
          <w:sz w:val="24"/>
          <w:szCs w:val="24"/>
        </w:rPr>
      </w:pPr>
      <w:r w:rsidRPr="005F6820">
        <w:rPr>
          <w:rFonts w:ascii="Arial Narrow" w:hAnsi="Arial Narrow" w:cs="Arial"/>
          <w:sz w:val="24"/>
          <w:szCs w:val="24"/>
        </w:rPr>
        <w:t>This policy is circulated amongst all departmental heads and all dealers. The same is also displayed on our website.</w:t>
      </w:r>
    </w:p>
    <w:p w:rsidR="00F72E5C" w:rsidRDefault="00F72E5C" w:rsidP="00F72E5C">
      <w:pPr>
        <w:spacing w:after="0" w:line="240" w:lineRule="auto"/>
        <w:jc w:val="both"/>
        <w:rPr>
          <w:rFonts w:ascii="Arial Narrow" w:hAnsi="Arial Narrow" w:cs="Arial"/>
          <w:b/>
          <w:sz w:val="24"/>
          <w:szCs w:val="24"/>
        </w:rPr>
      </w:pPr>
    </w:p>
    <w:p w:rsidR="00525078" w:rsidRPr="00525078" w:rsidRDefault="00525078" w:rsidP="00F72E5C">
      <w:pPr>
        <w:spacing w:after="0" w:line="240" w:lineRule="auto"/>
        <w:jc w:val="both"/>
        <w:rPr>
          <w:rFonts w:ascii="Arial Narrow" w:hAnsi="Arial Narrow" w:cs="Arial"/>
          <w:b/>
          <w:sz w:val="24"/>
          <w:szCs w:val="24"/>
        </w:rPr>
      </w:pPr>
      <w:r w:rsidRPr="00525078">
        <w:rPr>
          <w:rFonts w:ascii="Arial Narrow" w:hAnsi="Arial Narrow" w:cs="Arial"/>
          <w:b/>
          <w:sz w:val="24"/>
          <w:szCs w:val="24"/>
        </w:rPr>
        <w:t>FOR PINNACLE FOREX &amp; SECURITIES PVT. LTD.</w:t>
      </w:r>
    </w:p>
    <w:p w:rsidR="00525078" w:rsidRPr="00525078" w:rsidRDefault="00525078" w:rsidP="00F72E5C">
      <w:pPr>
        <w:spacing w:after="0" w:line="240" w:lineRule="auto"/>
        <w:jc w:val="both"/>
        <w:rPr>
          <w:rFonts w:ascii="Arial Narrow" w:hAnsi="Arial Narrow" w:cs="Arial"/>
          <w:b/>
          <w:sz w:val="24"/>
          <w:szCs w:val="24"/>
        </w:rPr>
      </w:pPr>
    </w:p>
    <w:p w:rsidR="00525078" w:rsidRPr="00525078" w:rsidRDefault="00525078" w:rsidP="00F72E5C">
      <w:pPr>
        <w:spacing w:after="0" w:line="240" w:lineRule="auto"/>
        <w:jc w:val="both"/>
        <w:rPr>
          <w:rFonts w:ascii="Arial Narrow" w:hAnsi="Arial Narrow" w:cs="Arial"/>
          <w:b/>
          <w:sz w:val="24"/>
          <w:szCs w:val="24"/>
        </w:rPr>
      </w:pPr>
    </w:p>
    <w:p w:rsidR="00525078" w:rsidRDefault="00525078" w:rsidP="00F72E5C">
      <w:pPr>
        <w:spacing w:after="0" w:line="240" w:lineRule="auto"/>
        <w:jc w:val="both"/>
        <w:rPr>
          <w:rFonts w:ascii="Arial Narrow" w:hAnsi="Arial Narrow" w:cs="Arial"/>
          <w:b/>
          <w:sz w:val="24"/>
          <w:szCs w:val="24"/>
        </w:rPr>
      </w:pPr>
      <w:r w:rsidRPr="00525078">
        <w:rPr>
          <w:rFonts w:ascii="Arial Narrow" w:hAnsi="Arial Narrow" w:cs="Arial"/>
          <w:b/>
          <w:sz w:val="24"/>
          <w:szCs w:val="24"/>
        </w:rPr>
        <w:t>DIRECTOR</w:t>
      </w:r>
    </w:p>
    <w:p w:rsidR="00975A73" w:rsidRDefault="00975A73" w:rsidP="00F72E5C">
      <w:pPr>
        <w:spacing w:after="0" w:line="240" w:lineRule="auto"/>
        <w:jc w:val="both"/>
        <w:rPr>
          <w:rFonts w:ascii="Arial Narrow" w:hAnsi="Arial Narrow"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975A73" w:rsidTr="00975A73">
        <w:tc>
          <w:tcPr>
            <w:tcW w:w="5220" w:type="dxa"/>
            <w:tcBorders>
              <w:top w:val="single" w:sz="4" w:space="0" w:color="auto"/>
              <w:left w:val="single" w:sz="4" w:space="0" w:color="auto"/>
              <w:bottom w:val="single" w:sz="4" w:space="0" w:color="auto"/>
              <w:right w:val="single" w:sz="4" w:space="0" w:color="auto"/>
            </w:tcBorders>
            <w:hideMark/>
          </w:tcPr>
          <w:p w:rsidR="00975A73" w:rsidRDefault="00975A73" w:rsidP="00F72E5C">
            <w:pPr>
              <w:spacing w:after="0" w:line="240" w:lineRule="auto"/>
              <w:jc w:val="both"/>
              <w:rPr>
                <w:rFonts w:ascii="Arial Narrow" w:hAnsi="Arial Narrow" w:cs="Arial"/>
                <w:color w:val="000000"/>
                <w:shd w:val="clear" w:color="auto" w:fill="FFFFFF"/>
              </w:rPr>
            </w:pPr>
            <w:r>
              <w:rPr>
                <w:rFonts w:ascii="Arial Narrow" w:hAnsi="Arial Narrow"/>
              </w:rPr>
              <w:t>Policy reviewed by:</w:t>
            </w:r>
          </w:p>
        </w:tc>
        <w:tc>
          <w:tcPr>
            <w:tcW w:w="5220" w:type="dxa"/>
            <w:tcBorders>
              <w:top w:val="single" w:sz="4" w:space="0" w:color="auto"/>
              <w:left w:val="single" w:sz="4" w:space="0" w:color="auto"/>
              <w:bottom w:val="single" w:sz="4" w:space="0" w:color="auto"/>
              <w:right w:val="single" w:sz="4" w:space="0" w:color="auto"/>
            </w:tcBorders>
            <w:hideMark/>
          </w:tcPr>
          <w:p w:rsidR="00975A73" w:rsidRDefault="00975A73" w:rsidP="00F72E5C">
            <w:pPr>
              <w:spacing w:after="0" w:line="240" w:lineRule="auto"/>
              <w:jc w:val="both"/>
              <w:rPr>
                <w:rFonts w:ascii="Arial Narrow" w:hAnsi="Arial Narrow" w:cs="Arial"/>
                <w:color w:val="000000"/>
                <w:shd w:val="clear" w:color="auto" w:fill="FFFFFF"/>
              </w:rPr>
            </w:pPr>
            <w:r>
              <w:rPr>
                <w:rFonts w:ascii="Arial Narrow" w:hAnsi="Arial Narrow" w:cs="Arial"/>
                <w:color w:val="000000"/>
                <w:shd w:val="clear" w:color="auto" w:fill="FFFFFF"/>
              </w:rPr>
              <w:t xml:space="preserve">Mr. </w:t>
            </w:r>
            <w:proofErr w:type="spellStart"/>
            <w:r>
              <w:rPr>
                <w:rFonts w:ascii="Arial Narrow" w:hAnsi="Arial Narrow" w:cs="Arial"/>
                <w:color w:val="000000"/>
                <w:shd w:val="clear" w:color="auto" w:fill="FFFFFF"/>
              </w:rPr>
              <w:t>Mehul</w:t>
            </w:r>
            <w:proofErr w:type="spellEnd"/>
            <w:r>
              <w:rPr>
                <w:rFonts w:ascii="Arial Narrow" w:hAnsi="Arial Narrow" w:cs="Arial"/>
                <w:color w:val="000000"/>
                <w:shd w:val="clear" w:color="auto" w:fill="FFFFFF"/>
              </w:rPr>
              <w:t xml:space="preserve"> Prakash </w:t>
            </w:r>
            <w:proofErr w:type="spellStart"/>
            <w:r>
              <w:rPr>
                <w:rFonts w:ascii="Arial Narrow" w:hAnsi="Arial Narrow" w:cs="Arial"/>
                <w:color w:val="000000"/>
                <w:shd w:val="clear" w:color="auto" w:fill="FFFFFF"/>
              </w:rPr>
              <w:t>Bhadra</w:t>
            </w:r>
            <w:proofErr w:type="spellEnd"/>
          </w:p>
        </w:tc>
      </w:tr>
      <w:tr w:rsidR="00975A73" w:rsidTr="00975A73">
        <w:tc>
          <w:tcPr>
            <w:tcW w:w="5220" w:type="dxa"/>
            <w:tcBorders>
              <w:top w:val="single" w:sz="4" w:space="0" w:color="auto"/>
              <w:left w:val="single" w:sz="4" w:space="0" w:color="auto"/>
              <w:bottom w:val="single" w:sz="4" w:space="0" w:color="auto"/>
              <w:right w:val="single" w:sz="4" w:space="0" w:color="auto"/>
            </w:tcBorders>
            <w:hideMark/>
          </w:tcPr>
          <w:p w:rsidR="00975A73" w:rsidRDefault="00975A73" w:rsidP="00F72E5C">
            <w:pPr>
              <w:spacing w:after="0" w:line="240" w:lineRule="auto"/>
              <w:jc w:val="both"/>
              <w:rPr>
                <w:rFonts w:ascii="Arial Narrow" w:hAnsi="Arial Narrow" w:cs="Arial"/>
                <w:color w:val="000000"/>
                <w:shd w:val="clear" w:color="auto" w:fill="FFFFFF"/>
              </w:rPr>
            </w:pPr>
            <w:r>
              <w:rPr>
                <w:rFonts w:ascii="Arial Narrow" w:hAnsi="Arial Narrow"/>
              </w:rPr>
              <w:t>Policy Approved by:</w:t>
            </w:r>
          </w:p>
        </w:tc>
        <w:tc>
          <w:tcPr>
            <w:tcW w:w="5220" w:type="dxa"/>
            <w:tcBorders>
              <w:top w:val="single" w:sz="4" w:space="0" w:color="auto"/>
              <w:left w:val="single" w:sz="4" w:space="0" w:color="auto"/>
              <w:bottom w:val="single" w:sz="4" w:space="0" w:color="auto"/>
              <w:right w:val="single" w:sz="4" w:space="0" w:color="auto"/>
            </w:tcBorders>
            <w:hideMark/>
          </w:tcPr>
          <w:p w:rsidR="00975A73" w:rsidRDefault="00975A73" w:rsidP="00F72E5C">
            <w:pPr>
              <w:spacing w:after="0" w:line="240" w:lineRule="auto"/>
              <w:jc w:val="both"/>
              <w:rPr>
                <w:rFonts w:ascii="Arial Narrow" w:hAnsi="Arial Narrow" w:cs="Arial"/>
                <w:color w:val="000000"/>
                <w:shd w:val="clear" w:color="auto" w:fill="FFFFFF"/>
              </w:rPr>
            </w:pPr>
            <w:r>
              <w:rPr>
                <w:rFonts w:ascii="Arial Narrow" w:hAnsi="Arial Narrow" w:cs="Arial"/>
                <w:color w:val="000000"/>
                <w:shd w:val="clear" w:color="auto" w:fill="FFFFFF"/>
              </w:rPr>
              <w:t xml:space="preserve">Mr. Arvind </w:t>
            </w:r>
            <w:proofErr w:type="spellStart"/>
            <w:r>
              <w:rPr>
                <w:rFonts w:ascii="Arial Narrow" w:hAnsi="Arial Narrow" w:cs="Arial"/>
                <w:color w:val="000000"/>
                <w:shd w:val="clear" w:color="auto" w:fill="FFFFFF"/>
              </w:rPr>
              <w:t>Vinchhivora</w:t>
            </w:r>
            <w:proofErr w:type="spellEnd"/>
          </w:p>
        </w:tc>
      </w:tr>
      <w:tr w:rsidR="00975A73" w:rsidTr="00975A73">
        <w:tc>
          <w:tcPr>
            <w:tcW w:w="5220" w:type="dxa"/>
            <w:tcBorders>
              <w:top w:val="single" w:sz="4" w:space="0" w:color="auto"/>
              <w:left w:val="single" w:sz="4" w:space="0" w:color="auto"/>
              <w:bottom w:val="single" w:sz="4" w:space="0" w:color="auto"/>
              <w:right w:val="single" w:sz="4" w:space="0" w:color="auto"/>
            </w:tcBorders>
            <w:hideMark/>
          </w:tcPr>
          <w:p w:rsidR="00975A73" w:rsidRDefault="00975A73" w:rsidP="00F72E5C">
            <w:pPr>
              <w:spacing w:after="0" w:line="240" w:lineRule="auto"/>
              <w:jc w:val="both"/>
              <w:rPr>
                <w:rFonts w:ascii="Arial Narrow" w:hAnsi="Arial Narrow" w:cs="Arial"/>
                <w:color w:val="000000"/>
                <w:shd w:val="clear" w:color="auto" w:fill="FFFFFF"/>
              </w:rPr>
            </w:pPr>
            <w:r>
              <w:rPr>
                <w:rFonts w:ascii="Arial Narrow" w:hAnsi="Arial Narrow"/>
              </w:rPr>
              <w:t>Approved by the Board on:</w:t>
            </w:r>
          </w:p>
        </w:tc>
        <w:tc>
          <w:tcPr>
            <w:tcW w:w="5220" w:type="dxa"/>
            <w:tcBorders>
              <w:top w:val="single" w:sz="4" w:space="0" w:color="auto"/>
              <w:left w:val="single" w:sz="4" w:space="0" w:color="auto"/>
              <w:bottom w:val="single" w:sz="4" w:space="0" w:color="auto"/>
              <w:right w:val="single" w:sz="4" w:space="0" w:color="auto"/>
            </w:tcBorders>
            <w:hideMark/>
          </w:tcPr>
          <w:p w:rsidR="00975A73" w:rsidRDefault="00C921F3" w:rsidP="00F72E5C">
            <w:pPr>
              <w:spacing w:after="0" w:line="240" w:lineRule="auto"/>
              <w:jc w:val="both"/>
              <w:rPr>
                <w:rFonts w:ascii="Arial Narrow" w:hAnsi="Arial Narrow" w:cs="Arial"/>
                <w:color w:val="000000"/>
                <w:shd w:val="clear" w:color="auto" w:fill="FFFFFF"/>
              </w:rPr>
            </w:pPr>
            <w:r>
              <w:rPr>
                <w:rFonts w:ascii="Arial Narrow" w:hAnsi="Arial Narrow" w:cs="Arial"/>
                <w:color w:val="000000"/>
                <w:shd w:val="clear" w:color="auto" w:fill="FFFFFF"/>
              </w:rPr>
              <w:t>November</w:t>
            </w:r>
            <w:r w:rsidR="00975A73">
              <w:rPr>
                <w:rFonts w:ascii="Arial Narrow" w:hAnsi="Arial Narrow" w:cs="Arial"/>
                <w:color w:val="000000"/>
                <w:shd w:val="clear" w:color="auto" w:fill="FFFFFF"/>
              </w:rPr>
              <w:t xml:space="preserve"> </w:t>
            </w:r>
            <w:r>
              <w:rPr>
                <w:rFonts w:ascii="Arial Narrow" w:hAnsi="Arial Narrow" w:cs="Arial"/>
                <w:color w:val="000000"/>
                <w:shd w:val="clear" w:color="auto" w:fill="FFFFFF"/>
              </w:rPr>
              <w:t>02</w:t>
            </w:r>
            <w:r w:rsidR="00975A73">
              <w:rPr>
                <w:rFonts w:ascii="Arial Narrow" w:hAnsi="Arial Narrow" w:cs="Arial"/>
                <w:color w:val="000000"/>
                <w:shd w:val="clear" w:color="auto" w:fill="FFFFFF"/>
              </w:rPr>
              <w:t>, 202</w:t>
            </w:r>
            <w:r w:rsidR="003706E1">
              <w:rPr>
                <w:rFonts w:ascii="Arial Narrow" w:hAnsi="Arial Narrow" w:cs="Arial"/>
                <w:color w:val="000000"/>
                <w:shd w:val="clear" w:color="auto" w:fill="FFFFFF"/>
              </w:rPr>
              <w:t>4</w:t>
            </w:r>
          </w:p>
        </w:tc>
      </w:tr>
      <w:tr w:rsidR="00975A73" w:rsidTr="00975A73">
        <w:tc>
          <w:tcPr>
            <w:tcW w:w="5220" w:type="dxa"/>
            <w:tcBorders>
              <w:top w:val="single" w:sz="4" w:space="0" w:color="auto"/>
              <w:left w:val="single" w:sz="4" w:space="0" w:color="auto"/>
              <w:bottom w:val="single" w:sz="4" w:space="0" w:color="auto"/>
              <w:right w:val="single" w:sz="4" w:space="0" w:color="auto"/>
            </w:tcBorders>
            <w:hideMark/>
          </w:tcPr>
          <w:p w:rsidR="00975A73" w:rsidRDefault="00975A73" w:rsidP="00F72E5C">
            <w:pPr>
              <w:spacing w:after="0" w:line="240" w:lineRule="auto"/>
              <w:jc w:val="both"/>
              <w:rPr>
                <w:rFonts w:ascii="Arial Narrow" w:hAnsi="Arial Narrow" w:cs="Arial"/>
                <w:color w:val="000000"/>
                <w:shd w:val="clear" w:color="auto" w:fill="FFFFFF"/>
              </w:rPr>
            </w:pPr>
            <w:r>
              <w:rPr>
                <w:rFonts w:ascii="Arial Narrow" w:hAnsi="Arial Narrow"/>
              </w:rPr>
              <w:t>Name of the entity:</w:t>
            </w:r>
          </w:p>
        </w:tc>
        <w:tc>
          <w:tcPr>
            <w:tcW w:w="5220" w:type="dxa"/>
            <w:tcBorders>
              <w:top w:val="single" w:sz="4" w:space="0" w:color="auto"/>
              <w:left w:val="single" w:sz="4" w:space="0" w:color="auto"/>
              <w:bottom w:val="single" w:sz="4" w:space="0" w:color="auto"/>
              <w:right w:val="single" w:sz="4" w:space="0" w:color="auto"/>
            </w:tcBorders>
            <w:hideMark/>
          </w:tcPr>
          <w:p w:rsidR="00975A73" w:rsidRDefault="00975A73" w:rsidP="00F72E5C">
            <w:pPr>
              <w:spacing w:after="0" w:line="240" w:lineRule="auto"/>
              <w:jc w:val="both"/>
              <w:rPr>
                <w:rFonts w:ascii="Arial Narrow" w:hAnsi="Arial Narrow" w:cs="Arial"/>
                <w:color w:val="000000"/>
                <w:shd w:val="clear" w:color="auto" w:fill="FFFFFF"/>
              </w:rPr>
            </w:pPr>
            <w:r>
              <w:rPr>
                <w:rFonts w:ascii="Arial Narrow" w:hAnsi="Arial Narrow" w:cs="Arial"/>
                <w:color w:val="000000"/>
                <w:shd w:val="clear" w:color="auto" w:fill="FFFFFF"/>
              </w:rPr>
              <w:t xml:space="preserve">Pinnacle Forex &amp; Securities </w:t>
            </w:r>
            <w:proofErr w:type="spellStart"/>
            <w:r>
              <w:rPr>
                <w:rFonts w:ascii="Arial Narrow" w:hAnsi="Arial Narrow" w:cs="Arial"/>
                <w:color w:val="000000"/>
                <w:shd w:val="clear" w:color="auto" w:fill="FFFFFF"/>
              </w:rPr>
              <w:t>Pvt</w:t>
            </w:r>
            <w:proofErr w:type="spellEnd"/>
            <w:r>
              <w:rPr>
                <w:rFonts w:ascii="Arial Narrow" w:hAnsi="Arial Narrow" w:cs="Arial"/>
                <w:color w:val="000000"/>
                <w:shd w:val="clear" w:color="auto" w:fill="FFFFFF"/>
              </w:rPr>
              <w:t xml:space="preserve"> Ltd</w:t>
            </w:r>
          </w:p>
        </w:tc>
      </w:tr>
    </w:tbl>
    <w:p w:rsidR="00975A73" w:rsidRPr="00525078" w:rsidRDefault="00975A73" w:rsidP="00F72E5C">
      <w:pPr>
        <w:spacing w:after="0" w:line="240" w:lineRule="auto"/>
        <w:jc w:val="both"/>
        <w:rPr>
          <w:rFonts w:ascii="Arial Narrow" w:hAnsi="Arial Narrow" w:cs="Arial"/>
          <w:b/>
          <w:sz w:val="24"/>
          <w:szCs w:val="24"/>
        </w:rPr>
      </w:pPr>
    </w:p>
    <w:sectPr w:rsidR="00975A73" w:rsidRPr="00525078" w:rsidSect="0090531C">
      <w:pgSz w:w="12240" w:h="15840"/>
      <w:pgMar w:top="1872"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65064"/>
    <w:multiLevelType w:val="hybridMultilevel"/>
    <w:tmpl w:val="AEF43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05CD4"/>
    <w:rsid w:val="00005CD4"/>
    <w:rsid w:val="00222046"/>
    <w:rsid w:val="002E1977"/>
    <w:rsid w:val="003706E1"/>
    <w:rsid w:val="003830E8"/>
    <w:rsid w:val="003B3EA1"/>
    <w:rsid w:val="003F3876"/>
    <w:rsid w:val="00484B35"/>
    <w:rsid w:val="00487A8C"/>
    <w:rsid w:val="004C533B"/>
    <w:rsid w:val="004F607A"/>
    <w:rsid w:val="00525078"/>
    <w:rsid w:val="005370AD"/>
    <w:rsid w:val="005569D1"/>
    <w:rsid w:val="005F6820"/>
    <w:rsid w:val="00601857"/>
    <w:rsid w:val="00826E77"/>
    <w:rsid w:val="00855B00"/>
    <w:rsid w:val="008A5A4D"/>
    <w:rsid w:val="0090531C"/>
    <w:rsid w:val="0097169F"/>
    <w:rsid w:val="00975A73"/>
    <w:rsid w:val="009C07C1"/>
    <w:rsid w:val="00BC555C"/>
    <w:rsid w:val="00C04771"/>
    <w:rsid w:val="00C52BE4"/>
    <w:rsid w:val="00C54794"/>
    <w:rsid w:val="00C921F3"/>
    <w:rsid w:val="00DA735C"/>
    <w:rsid w:val="00E56C8F"/>
    <w:rsid w:val="00EF25B9"/>
    <w:rsid w:val="00F72E5C"/>
    <w:rsid w:val="00FB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C466"/>
  <w15:docId w15:val="{8878BE66-2268-4419-B37D-C9BDB5A6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CD4"/>
    <w:pPr>
      <w:ind w:left="720"/>
      <w:contextualSpacing/>
    </w:pPr>
  </w:style>
  <w:style w:type="paragraph" w:customStyle="1" w:styleId="TableParagraph">
    <w:name w:val="Table Paragraph"/>
    <w:basedOn w:val="Normal"/>
    <w:uiPriority w:val="1"/>
    <w:qFormat/>
    <w:rsid w:val="005F6820"/>
    <w:pPr>
      <w:widowControl w:val="0"/>
      <w:autoSpaceDE w:val="0"/>
      <w:autoSpaceDN w:val="0"/>
      <w:spacing w:before="40" w:after="0" w:line="240" w:lineRule="auto"/>
      <w:ind w:left="114"/>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4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pi</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sadashiv</dc:creator>
  <cp:keywords/>
  <dc:description/>
  <cp:lastModifiedBy>Prashant W</cp:lastModifiedBy>
  <cp:revision>12</cp:revision>
  <dcterms:created xsi:type="dcterms:W3CDTF">2014-06-16T09:03:00Z</dcterms:created>
  <dcterms:modified xsi:type="dcterms:W3CDTF">2025-01-30T11:06:00Z</dcterms:modified>
</cp:coreProperties>
</file>